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74353" w:rsidRDefault="00D74353">
      <w:pPr>
        <w:rPr>
          <w:rtl/>
        </w:rPr>
      </w:pPr>
    </w:p>
    <w:p w:rsidR="00D74353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5399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5399" inset="0,0,0,0">
              <w:txbxContent>
                <w:p w:rsidR="00D74353" w:rsidRDefault="00D74353">
                  <w:r>
                    <w:rPr>
                      <w:rtl/>
                    </w:rPr>
                    <w:t>21                                           ספר החוקים 917                   ל' בחשון התשל"ט 30.11.1978</w:t>
                  </w:r>
                </w:p>
              </w:txbxContent>
            </v:textbox>
            <w10:wrap anchorx="page" anchory="page"/>
          </v:shape>
        </w:pict>
      </w:r>
      <w:r>
        <w:pict>
          <v:shape id="_x0000_s15400" o:spid="_x0000_s1026" type="#_x0000_t202" style="position:absolute;left:0;text-align:left;margin-left:151.7pt;margin-top:348.45pt;width:402.15pt;height:81.95pt;z-index:6;mso-position-horizontal-relative:page;mso-position-vertical-relative:page" stroked="f">
            <v:textbox style="mso-next-textbox:#_x0000_s15400" inset="0,0,0,0">
              <w:txbxContent>
                <w:p w:rsidR="00D74353" w:rsidRDefault="00D74353">
                  <w:pPr>
                    <w:pStyle w:val="OCRStyle1"/>
                    <w:ind w:left="580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כ"ב בחשון תשליט (22 בנובמבר 1978); הגעת החוק ודברי הסבר פורסמו בהית 1364,</w:t>
                  </w:r>
                </w:p>
                <w:p w:rsidR="00D74353" w:rsidRDefault="00D74353">
                  <w:pPr>
                    <w:pStyle w:val="OCRStyle1"/>
                    <w:ind w:left="695"/>
                    <w:rPr>
                      <w:rtl/>
                    </w:rPr>
                  </w:pPr>
                  <w:r>
                    <w:rPr>
                      <w:rtl/>
                    </w:rPr>
                    <w:t>תשל"ח, עמ' 340.</w:t>
                  </w:r>
                </w:p>
                <w:p w:rsidR="00D74353" w:rsidRDefault="00D74353">
                  <w:pPr>
                    <w:pStyle w:val="OCRStyle1"/>
                    <w:ind w:left="594"/>
                    <w:rPr>
                      <w:rtl/>
                    </w:rPr>
                  </w:pPr>
                  <w:r>
                    <w:rPr>
                      <w:rtl/>
                    </w:rPr>
                    <w:t>1 ס"ח תשיט, עמ' 187; תשטיז, עמ' 45; תשי"ז, עמי 143; תשכ"ד, עמ' 179; תשכיט, עמ' 190; תשל"ח, עמ'</w:t>
                  </w:r>
                </w:p>
                <w:p w:rsidR="00D74353" w:rsidRPr="00D74353" w:rsidRDefault="00D74353">
                  <w:pPr>
                    <w:pStyle w:val="OCRStyle1"/>
                    <w:ind w:left="698"/>
                  </w:pPr>
                  <w:r>
                    <w:rPr>
                      <w:rtl/>
                    </w:rPr>
                    <w:t>232; תשליו, עמ' 79; תשליז, עמ' 147; תשליח, עמ' 175; קית תשליח, עמי .698</w:t>
                  </w:r>
                </w:p>
              </w:txbxContent>
            </v:textbox>
            <w10:wrap anchorx="page" anchory="page"/>
          </v:shape>
        </w:pict>
      </w:r>
      <w:r>
        <w:pict>
          <v:shape id="_x0000_s15401" o:spid="_x0000_s1027" type="#_x0000_t202" style="position:absolute;left:0;text-align:left;margin-left:174.05pt;margin-top:271pt;width:96.45pt;height:41.4pt;z-index:5;mso-position-horizontal-relative:page;mso-position-vertical-relative:page" stroked="f">
            <v:textbox style="mso-next-textbox:#_x0000_s15401" inset="0,0,0,0">
              <w:txbxContent>
                <w:p w:rsidR="00D74353" w:rsidRDefault="00D74353">
                  <w:pPr>
                    <w:pStyle w:val="OCRStyle1"/>
                    <w:ind w:left="130"/>
                    <w:rPr>
                      <w:rtl/>
                    </w:rPr>
                  </w:pPr>
                  <w:r>
                    <w:rPr>
                      <w:rtl/>
                    </w:rPr>
                    <w:t>שמחה ארליך</w:t>
                  </w:r>
                </w:p>
                <w:p w:rsidR="00D74353" w:rsidRDefault="00D74353">
                  <w:pPr>
                    <w:pStyle w:val="OCRStyle1"/>
                    <w:ind w:left="418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5402" o:spid="_x0000_s1028" type="#_x0000_t202" style="position:absolute;left:0;text-align:left;margin-left:292.05pt;margin-top:272.8pt;width:99pt;height:35.25pt;z-index:4;mso-position-horizontal-relative:page;mso-position-vertical-relative:page" stroked="f">
            <v:textbox style="mso-next-textbox:#_x0000_s15402" inset="0,0,0,0">
              <w:txbxContent>
                <w:p w:rsidR="00D74353" w:rsidRDefault="00D74353">
                  <w:pPr>
                    <w:pStyle w:val="OCRStyle1"/>
                    <w:ind w:left="281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D74353" w:rsidRDefault="00D74353">
                  <w:pPr>
                    <w:pStyle w:val="OCRStyle1"/>
                    <w:ind w:left="30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5403" o:spid="_x0000_s1029" type="#_x0000_t202" style="position:absolute;left:0;text-align:left;margin-left:464.15pt;margin-top:302.1pt;width:88.7pt;height:37.05pt;z-index:3;mso-position-horizontal-relative:page;mso-position-vertical-relative:page" stroked="f">
            <v:textbox style="mso-next-textbox:#_x0000_s15403" inset="0,0,0,0">
              <w:txbxContent>
                <w:p w:rsidR="00D74353" w:rsidRDefault="00D74353">
                  <w:pPr>
                    <w:pStyle w:val="OCRStyle1"/>
                    <w:ind w:left="335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D74353" w:rsidRDefault="00D74353">
                  <w:pPr>
                    <w:pStyle w:val="OCRStyle1"/>
                    <w:ind w:left="41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5404" o:spid="_x0000_s1030" type="#_x0000_t202" style="position:absolute;left:0;text-align:left;margin-left:91.5pt;margin-top:102.35pt;width:459.55pt;height:165.35pt;z-index:2;mso-position-horizontal-relative:page;mso-position-vertical-relative:page" stroked="f">
            <v:textbox style="mso-next-textbox:#_x0000_s15404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48"/>
                    <w:gridCol w:w="7207"/>
                  </w:tblGrid>
                  <w:tr w:rsidR="00D74353" w:rsidRPr="00D74353">
                    <w:trPr>
                      <w:jc w:val="right"/>
                    </w:trPr>
                    <w:tc>
                      <w:tcPr>
                        <w:tcW w:w="687" w:type="pct"/>
                      </w:tcPr>
                      <w:p w:rsidR="00D74353" w:rsidRPr="00D74353" w:rsidRDefault="00D743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2ב</w:t>
                        </w:r>
                      </w:p>
                    </w:tc>
                    <w:tc>
                      <w:tcPr>
                        <w:tcW w:w="4313" w:type="pct"/>
                      </w:tcPr>
                      <w:p w:rsidR="00D74353" w:rsidRDefault="00D743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כסעיף 2ב(3) לחוק מס עזכון, תש"ט--1949  1 (להלן - החוק העיקרי), כמקום</w:t>
                        </w:r>
                      </w:p>
                      <w:p w:rsidR="00D74353" w:rsidRPr="00D74353" w:rsidRDefault="00D743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"140,000" יבוא "350,000".</w:t>
                        </w:r>
                      </w:p>
                    </w:tc>
                  </w:tr>
                  <w:tr w:rsidR="00D74353" w:rsidRPr="00D74353">
                    <w:trPr>
                      <w:jc w:val="right"/>
                    </w:trPr>
                    <w:tc>
                      <w:tcPr>
                        <w:tcW w:w="687" w:type="pct"/>
                      </w:tcPr>
                      <w:p w:rsidR="00D74353" w:rsidRPr="00D74353" w:rsidRDefault="00D743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2ג</w:t>
                        </w:r>
                      </w:p>
                    </w:tc>
                    <w:tc>
                      <w:tcPr>
                        <w:tcW w:w="4313" w:type="pct"/>
                      </w:tcPr>
                      <w:p w:rsidR="00D74353" w:rsidRDefault="00D743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כסעיף 2ג (א) לחוק העיקרי -</w:t>
                        </w:r>
                      </w:p>
                      <w:p w:rsidR="00D74353" w:rsidRDefault="00D743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בפסקה (1), כמקום "240,000" יבוא "300,000";</w:t>
                        </w:r>
                      </w:p>
                      <w:p w:rsidR="00D74353" w:rsidRDefault="00D743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בפסקה (2) (א), במקום "140,000" יבוא "200,000" ובמקום "60,000"</w:t>
                        </w:r>
                      </w:p>
                      <w:p w:rsidR="00D74353" w:rsidRDefault="00D743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"90,000";</w:t>
                        </w:r>
                      </w:p>
                      <w:p w:rsidR="00D74353" w:rsidRPr="00D74353" w:rsidRDefault="00D743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בפסקה (2) (ב), במקום "95,000" יבוא "125,000".</w:t>
                        </w:r>
                      </w:p>
                    </w:tc>
                  </w:tr>
                  <w:tr w:rsidR="00D74353" w:rsidRPr="00D74353">
                    <w:trPr>
                      <w:jc w:val="right"/>
                    </w:trPr>
                    <w:tc>
                      <w:tcPr>
                        <w:tcW w:w="687" w:type="pct"/>
                      </w:tcPr>
                      <w:p w:rsidR="00D74353" w:rsidRPr="00D74353" w:rsidRDefault="00D743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תחולה</w:t>
                        </w:r>
                      </w:p>
                    </w:tc>
                    <w:tc>
                      <w:tcPr>
                        <w:tcW w:w="4313" w:type="pct"/>
                      </w:tcPr>
                      <w:p w:rsidR="00D74353" w:rsidRDefault="00D743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תחולתו של חוק זה לגבי נכסי עזכון של מי שנפטר אחרי יום כ"ו בתמוז תשל"ח</w:t>
                        </w:r>
                      </w:p>
                      <w:p w:rsidR="00D74353" w:rsidRPr="00D74353" w:rsidRDefault="00D743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(31 ביולי 1978).</w:t>
                        </w:r>
                      </w:p>
                    </w:tc>
                  </w:tr>
                </w:tbl>
                <w:p w:rsidR="00D74353" w:rsidRDefault="00D7435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5405" o:spid="_x0000_s1031" type="#_x0000_t202" style="position:absolute;left:0;text-align:left;margin-left:206.75pt;margin-top:79.95pt;width:285.9pt;height:22.35pt;z-index:1;mso-position-horizontal-relative:page;mso-position-vertical-relative:page" stroked="f">
            <v:textbox style="mso-next-textbox:#_x0000_s15405" inset="0,0,0,0">
              <w:txbxContent>
                <w:p w:rsidR="00D74353" w:rsidRPr="00D74353" w:rsidRDefault="00D74353">
                  <w:pPr>
                    <w:pStyle w:val="OCRStyle1"/>
                    <w:ind w:left="504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מס עזבון (תיקון מס' 9), תשל"ט-1978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D74353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7435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B7B2A2F4-0B68-4F5C-B0DB-DC17B9549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D74353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2008-04-06T23:51:00Z</dcterms:created>
  <dcterms:modified xsi:type="dcterms:W3CDTF">2008-04-06T23:51:00Z</dcterms:modified>
</cp:coreProperties>
</file>