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696C" w:rsidRDefault="005A696C">
      <w:pPr>
        <w:rPr>
          <w:rtl/>
        </w:rPr>
      </w:pPr>
    </w:p>
    <w:p w:rsidR="005A69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39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5439" inset="0,0,0,0">
              <w:txbxContent>
                <w:p w:rsidR="00A14DEE" w:rsidRDefault="00A14DEE">
                  <w:r>
                    <w:rPr>
                      <w:rtl/>
                    </w:rPr>
                    <w:t>171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0" o:spid="_x0000_s1026" type="#_x0000_t202" style="position:absolute;left:0;text-align:left;margin-left:110.95pt;margin-top:372.95pt;width:430.85pt;height:384.3pt;z-index:1;mso-position-horizontal-relative:page;mso-position-vertical-relative:page" stroked="f">
            <v:textbox style="mso-next-textbox:#_x0000_s15440" inset="0,0,0,0">
              <w:txbxContent>
                <w:p w:rsidR="00A14DEE" w:rsidRDefault="00A14DEE">
                  <w:pPr>
                    <w:pStyle w:val="OCRStyle1"/>
                    <w:ind w:left="189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הבולים, תש"ט-1949</w:t>
                  </w:r>
                </w:p>
                <w:p w:rsidR="00A14DEE" w:rsidRDefault="00A14DEE">
                  <w:pPr>
                    <w:pStyle w:val="OCRStyle1"/>
                    <w:ind w:left="7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פקודת מס הבולים.</w:t>
                  </w:r>
                </w:p>
                <w:p w:rsidR="00A14DEE" w:rsidRDefault="00A14DEE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פקודת מס הבולים תתוקן כך:</w:t>
                  </w:r>
                </w:p>
                <w:p w:rsidR="00A14DEE" w:rsidRDefault="00A14DEE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(א) בסעיף 2 -</w:t>
                  </w:r>
                </w:p>
                <w:p w:rsidR="00A14DEE" w:rsidRDefault="00A14DEE">
                  <w:pPr>
                    <w:pStyle w:val="OCRStyle1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(1) בהגדרה של "בול" במקום המלים ""בול" פירושו בול שהוטבע</w:t>
                  </w:r>
                </w:p>
                <w:p w:rsidR="00A14DEE" w:rsidRDefault="00A14DEE">
                  <w:pPr>
                    <w:pStyle w:val="OCRStyle1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בחותמת ובול דבק". יבואו מלים אלה: ""בול" פירושו- בול שהוטבע</w:t>
                  </w:r>
                </w:p>
                <w:p w:rsidR="00A14DEE" w:rsidRDefault="00A14DEE">
                  <w:pPr>
                    <w:pStyle w:val="OCRStyle1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בחותמת, בול דבק וכל סימן אחר ששר האוצר קבעו בצו לשמש כבול*.</w:t>
                  </w:r>
                </w:p>
                <w:p w:rsidR="00A14DEE" w:rsidRDefault="00A14DEE">
                  <w:pPr>
                    <w:pStyle w:val="OCRStyle1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(2) בסוף ההגדרה ל"נושא בולים" יווספו מלים אלה: "וגם על מסמכים</w:t>
                  </w:r>
                </w:p>
                <w:p w:rsidR="00A14DEE" w:rsidRDefault="00A14DEE">
                  <w:pPr>
                    <w:pStyle w:val="OCRStyle1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וחומר שסומנו בסימן ששר האוצר קבעו לשמש כבול".</w:t>
                  </w:r>
                </w:p>
                <w:p w:rsidR="00A14DEE" w:rsidRDefault="00A14DEE">
                  <w:pPr>
                    <w:pStyle w:val="OCRStyle1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(ב) בסעיף 5, בתנאי המגביל הראשון, לאחר המלים "בבול מוטבע" יבואו</w:t>
                  </w:r>
                </w:p>
                <w:p w:rsidR="00A14DEE" w:rsidRDefault="00A14DEE">
                  <w:pPr>
                    <w:pStyle w:val="OCRStyle1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מלים אלה: "או בסימן אחר ששר האוצר קבעו בצו לשמש כבול".</w:t>
                  </w:r>
                </w:p>
                <w:p w:rsidR="00A14DEE" w:rsidRDefault="00A14DEE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(ג) לאחר סעיף 4 ייווסף סעיף זה:</w:t>
                  </w:r>
                </w:p>
                <w:p w:rsidR="00A14DEE" w:rsidRDefault="00A14DEE">
                  <w:pPr>
                    <w:pStyle w:val="OCRStyle1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"4א. תשלום אגרות בבולים.</w:t>
                  </w:r>
                </w:p>
                <w:p w:rsidR="00A14DEE" w:rsidRDefault="00A14DEE">
                  <w:pPr>
                    <w:pStyle w:val="OCRStyle1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שר האוצר רשאי - בהסכמתו של שר הממונה על ביצוע של כל פקודה</w:t>
                  </w:r>
                </w:p>
                <w:p w:rsidR="00A14DEE" w:rsidRDefault="00A14DEE">
                  <w:pPr>
                    <w:pStyle w:val="OCRStyle1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או חוק - להורות בצו שאגרה המשתלמת לפיהם ואינה עולה על 25</w:t>
                  </w:r>
                </w:p>
                <w:p w:rsidR="00A14DEE" w:rsidRDefault="00A14DEE">
                  <w:pPr>
                    <w:pStyle w:val="OCRStyle1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לירות תשולם על-ידי הדבקת בול-הכנסה או הטבעתו על גבי המסמכים או</w:t>
                  </w:r>
                </w:p>
                <w:p w:rsidR="00A14DEE" w:rsidRPr="005A696C" w:rsidRDefault="00A14DEE">
                  <w:pPr>
                    <w:pStyle w:val="OCRStyle1"/>
                    <w:ind w:left="1552"/>
                  </w:pPr>
                  <w:r>
                    <w:rPr>
                      <w:rtl/>
                    </w:rPr>
                    <w:t>התעודות שבקשר אתם משתלמת האגרה".</w:t>
                  </w:r>
                </w:p>
              </w:txbxContent>
            </v:textbox>
            <w10:wrap anchorx="page" anchory="page"/>
          </v:shape>
        </w:pict>
      </w:r>
    </w:p>
    <w:p w:rsidR="000D12DA" w:rsidRDefault="000D12DA">
      <w:pPr>
        <w:rPr>
          <w:rtl/>
        </w:rPr>
      </w:pPr>
      <w:r>
        <w:rPr>
          <w:rtl/>
        </w:rPr>
        <w:br w:type="page"/>
      </w:r>
    </w:p>
    <w:p w:rsidR="000D12DA" w:rsidRDefault="00000000">
      <w:pPr>
        <w:rPr>
          <w:rtl/>
        </w:rPr>
      </w:pPr>
      <w:r>
        <w:pict>
          <v:shape id="_x0000_s15441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441" inset="0,0,0,0">
              <w:txbxContent>
                <w:p w:rsidR="00A14DEE" w:rsidRDefault="00A14DEE">
                  <w:r>
                    <w:rPr>
                      <w:rtl/>
                    </w:rPr>
                    <w:t>172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2" o:spid="_x0000_s1028" type="#_x0000_t202" style="position:absolute;left:0;text-align:left;margin-left:108.8pt;margin-top:57.45pt;width:406.7pt;height:714.2pt;z-index:3;mso-position-horizontal-relative:page;mso-position-vertical-relative:page" stroked="f">
            <v:textbox style="mso-next-textbox:#_x0000_s15442" inset="0,0,0,0">
              <w:txbxContent>
                <w:p w:rsidR="00A14DEE" w:rsidRDefault="00A14DEE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(ד) בסעיף 74 --</w:t>
                  </w:r>
                </w:p>
                <w:p w:rsidR="00A14DEE" w:rsidRDefault="00A14DEE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(1) בסעיף משנה (1), במקום ההגדרה ל"זכות-כניסה לשעשועים" תבוא</w:t>
                  </w:r>
                </w:p>
                <w:p w:rsidR="00A14DEE" w:rsidRDefault="00A14DEE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הגדרה זו: ,,,,זכות כניסה לשעשוע" פירושה זכות כניסה למקום שבו נערך</w:t>
                  </w:r>
                </w:p>
                <w:p w:rsidR="00A14DEE" w:rsidRDefault="00A14DEE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שעשוע, כאחד מקהל המבקרים".</w:t>
                  </w:r>
                </w:p>
                <w:p w:rsidR="00A14DEE" w:rsidRDefault="00A14DEE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(2) בסוף סעיף משנה (1) תיווסף הגדרה זו:</w:t>
                  </w:r>
                </w:p>
                <w:p w:rsidR="00A14DEE" w:rsidRDefault="00A14DEE">
                  <w:pPr>
                    <w:pStyle w:val="OCRStyle2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""שעשועים החייבים במס מוקטן" פירושם תערוכות וכן שעשועים</w:t>
                  </w:r>
                </w:p>
                <w:p w:rsidR="00A14DEE" w:rsidRDefault="00A14DEE">
                  <w:pPr>
                    <w:pStyle w:val="OCRStyle2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שבהם האמנים, המציגים או השחקנים, מופיעים גופם בפני קהל</w:t>
                  </w:r>
                </w:p>
                <w:p w:rsidR="00A14DEE" w:rsidRDefault="00A14DEE">
                  <w:pPr>
                    <w:pStyle w:val="OCRStyle2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המבקרים, למעט שעשועים כאלה הנערכים בבית קפה.</w:t>
                  </w:r>
                </w:p>
                <w:p w:rsidR="00A14DEE" w:rsidRDefault="00A14DEE">
                  <w:pPr>
                    <w:pStyle w:val="OCRStyle2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לצורך הגדרה זו "בית קפה" כולל מלון וכל מקום שבו מספקים</w:t>
                  </w:r>
                </w:p>
                <w:p w:rsidR="00A14DEE" w:rsidRDefault="00A14DEE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בתמורה מאכל או משקה".</w:t>
                  </w:r>
                </w:p>
                <w:p w:rsidR="00A14DEE" w:rsidRDefault="00A14DEE">
                  <w:pPr>
                    <w:pStyle w:val="OCRStyle2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(3) בסעיף משנה 3 (ב) במקום המלים "הנושא בולים כהלכה" יבואו</w:t>
                  </w:r>
                </w:p>
                <w:p w:rsidR="00A14DEE" w:rsidRDefault="00A14DEE">
                  <w:pPr>
                    <w:pStyle w:val="OCRStyle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המלים "ואינו נושא בולים כהלכה".</w:t>
                  </w:r>
                </w:p>
                <w:p w:rsidR="00A14DEE" w:rsidRDefault="00A14DEE">
                  <w:pPr>
                    <w:pStyle w:val="OCRStyle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(4) במקום סעיף משנה (5) יבוא סעיף משנה זה:</w:t>
                  </w:r>
                </w:p>
                <w:p w:rsidR="00A14DEE" w:rsidRDefault="00A14DEE">
                  <w:pPr>
                    <w:pStyle w:val="OCRStyle2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"(5) (א) שר האוצר, על פי המלצת שר החינוך והתרבות' רשאי להו-</w:t>
                  </w:r>
                </w:p>
                <w:p w:rsidR="00A14DEE" w:rsidRDefault="00A14DEE">
                  <w:pPr>
                    <w:pStyle w:val="OCRStyle2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רות בצו שיפורסם ברשומות, שכרטיסי כניסה לשעשועים</w:t>
                  </w:r>
                </w:p>
                <w:p w:rsidR="00A14DEE" w:rsidRDefault="00A14DEE">
                  <w:pPr>
                    <w:pStyle w:val="OCRStyle2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הנערכים בקביעות על-ידי מוסד לאמנות, למוסיקה או לאספורט</w:t>
                  </w:r>
                </w:p>
                <w:p w:rsidR="00A14DEE" w:rsidRDefault="00A14DEE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ושפורשו בצו, יהיו פטורים ממם.</w:t>
                  </w:r>
                </w:p>
                <w:p w:rsidR="00A14DEE" w:rsidRDefault="00A14DEE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(ב) שר האוצר, על פי המלצת שר הסעד, רשאי לפטור ממס</w:t>
                  </w:r>
                </w:p>
                <w:p w:rsidR="00A14DEE" w:rsidRDefault="00A14DEE">
                  <w:pPr>
                    <w:pStyle w:val="OCRStyle2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כרטיסי כניסה לשעשועים הנערכים על ידי מוסד-צדקה, או</w:t>
                  </w:r>
                </w:p>
                <w:p w:rsidR="00A14DEE" w:rsidRDefault="00A14DEE">
                  <w:pPr>
                    <w:pStyle w:val="OCRStyle2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להורות ששעשועים אלה ייחשבו כשעשועים החייבים במס</w:t>
                  </w:r>
                </w:p>
                <w:p w:rsidR="00A14DEE" w:rsidRDefault="00A14DEE">
                  <w:pPr>
                    <w:pStyle w:val="OCRStyle2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מוקטן.</w:t>
                  </w:r>
                </w:p>
                <w:p w:rsidR="00A14DEE" w:rsidRDefault="00A14DEE">
                  <w:pPr>
                    <w:pStyle w:val="OCRStyle2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(ג) שר האוצר רשאי, בצו שיפורסם ברשומות, להפחית את</w:t>
                  </w:r>
                </w:p>
                <w:p w:rsidR="00A14DEE" w:rsidRDefault="00A14DEE">
                  <w:pPr>
                    <w:pStyle w:val="OCRStyle2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המס הקבוע בפרט 38 לתוספת, לגבי שעשועים הנערכים</w:t>
                  </w:r>
                </w:p>
                <w:p w:rsidR="00A14DEE" w:rsidRDefault="00A14DEE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בתחומי אזורים עירוניים מסויימים, כמשמעותם בפקודת מס</w:t>
                  </w:r>
                </w:p>
                <w:p w:rsidR="00A14DEE" w:rsidRDefault="00A14DEE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הרכוש העירוני, 1940 .1"</w:t>
                  </w:r>
                </w:p>
                <w:p w:rsidR="00A14DEE" w:rsidRDefault="00A14DEE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(ה) בפרט 23 של התוספת - מכתב על הקצאת מניות - יווסף בסוסו</w:t>
                  </w:r>
                </w:p>
                <w:p w:rsidR="00A14DEE" w:rsidRDefault="00A14DEE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קטע זה:</w:t>
                  </w:r>
                </w:p>
                <w:p w:rsidR="00A14DEE" w:rsidRDefault="00A14DEE">
                  <w:pPr>
                    <w:pStyle w:val="OCRStyle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"אם המניות הן מניות בחברה, שהשליטה עליה - כמשמעותה בסעיף 26</w:t>
                  </w:r>
                </w:p>
                <w:p w:rsidR="00A14DEE" w:rsidRDefault="00A14DEE">
                  <w:pPr>
                    <w:pStyle w:val="OCRStyle2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לפקודת מס הכנסה, 21947, - נתונה בידי חמשה בני-אדם לכל היותר -</w:t>
                  </w:r>
                </w:p>
                <w:p w:rsidR="00A14DEE" w:rsidRDefault="00A14DEE">
                  <w:pPr>
                    <w:pStyle w:val="OCRStyle2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שעסקיה העיקריים הם רכישתה והחזקתה של קרקע, יהא המס ארבעה</w:t>
                  </w:r>
                </w:p>
                <w:p w:rsidR="00A14DEE" w:rsidRDefault="00A14DEE">
                  <w:pPr>
                    <w:pStyle w:val="OCRStyle2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למאה מסכומה או משוויה של תמורת המניות המוקצות, או משוויו של</w:t>
                  </w:r>
                </w:p>
                <w:p w:rsidR="00A14DEE" w:rsidRDefault="00A14DEE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אותו חלק מקרקעות החברה ששיעורו ביחס לכל קרקעות החברה הוא</w:t>
                  </w:r>
                </w:p>
                <w:p w:rsidR="00A14DEE" w:rsidRDefault="00A14DEE">
                  <w:pPr>
                    <w:pStyle w:val="OCRStyle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כיחס שבין המניות המוקצות ובין מלוא הון המניות המוצא של החברה</w:t>
                  </w:r>
                </w:p>
                <w:p w:rsidR="00A14DEE" w:rsidRDefault="00A14DEE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כולל המניות המוקצות, הכל לפי הסכום הגדול יותר; אולם הוראות</w:t>
                  </w:r>
                </w:p>
                <w:p w:rsidR="00A14DEE" w:rsidRDefault="00A14DEE">
                  <w:pPr>
                    <w:pStyle w:val="OCRStyle2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קטע זה לא יחולו על הקצאת מניות לאנשים שחתמו על תזכיר ההתאגדות</w:t>
                  </w:r>
                </w:p>
                <w:p w:rsidR="00A14DEE" w:rsidRDefault="00A14DEE">
                  <w:pPr>
                    <w:pStyle w:val="OCRStyle2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של החברה.</w:t>
                  </w:r>
                </w:p>
                <w:p w:rsidR="00A14DEE" w:rsidRDefault="00A14DEE">
                  <w:pPr>
                    <w:pStyle w:val="OCRStyle2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1 ע"ר מס' 1065 מיום 20.12.40 תוס' 1, עמ' 218.</w:t>
                  </w:r>
                </w:p>
                <w:p w:rsidR="00A14DEE" w:rsidRPr="000D12DA" w:rsidRDefault="00A14DEE">
                  <w:pPr>
                    <w:pStyle w:val="OCRStyle2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1566 מיום 29.3.47, תוס' 1, עמ' 77.</w:t>
                  </w:r>
                </w:p>
              </w:txbxContent>
            </v:textbox>
            <w10:wrap anchorx="page" anchory="page"/>
          </v:shape>
        </w:pict>
      </w:r>
    </w:p>
    <w:p w:rsidR="00364364" w:rsidRDefault="00364364">
      <w:pPr>
        <w:rPr>
          <w:rtl/>
        </w:rPr>
      </w:pPr>
      <w:r>
        <w:rPr>
          <w:rtl/>
        </w:rPr>
        <w:br w:type="page"/>
      </w:r>
    </w:p>
    <w:p w:rsidR="00364364" w:rsidRDefault="00000000">
      <w:pPr>
        <w:rPr>
          <w:rtl/>
        </w:rPr>
      </w:pPr>
      <w:r>
        <w:pict>
          <v:shape id="_x0000_s15443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443" inset="0,0,0,0">
              <w:txbxContent>
                <w:p w:rsidR="00A14DEE" w:rsidRDefault="00A14DEE">
                  <w:r>
                    <w:rPr>
                      <w:rtl/>
                    </w:rPr>
                    <w:t>173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4" o:spid="_x0000_s1030" type="#_x0000_t202" style="position:absolute;left:0;text-align:left;margin-left:211pt;margin-top:687.25pt;width:330.85pt;height:69.5pt;z-index:7;mso-position-horizontal-relative:page;mso-position-vertical-relative:page" stroked="f">
            <v:textbox style="mso-next-textbox:#_x0000_s15444" inset="0,0,0,0">
              <w:txbxContent>
                <w:p w:rsidR="00A14DEE" w:rsidRPr="00364364" w:rsidRDefault="00A14DEE">
                  <w:pPr>
                    <w:pStyle w:val="OCRStyle3"/>
                    <w:ind w:left="12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42 מיום י"ג בטבת תש"ט (14.1.49), תוס' ב',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5" o:spid="_x0000_s1031" type="#_x0000_t202" style="position:absolute;left:0;text-align:left;margin-left:138.1pt;margin-top:419.35pt;width:361.75pt;height:261.35pt;z-index:6;mso-position-horizontal-relative:page;mso-position-vertical-relative:page" stroked="f">
            <v:textbox style="mso-next-textbox:#_x0000_s15445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0"/>
                    <w:gridCol w:w="1071"/>
                    <w:gridCol w:w="855"/>
                    <w:gridCol w:w="550"/>
                    <w:gridCol w:w="415"/>
                    <w:gridCol w:w="826"/>
                    <w:gridCol w:w="610"/>
                    <w:gridCol w:w="550"/>
                    <w:gridCol w:w="689"/>
                  </w:tblGrid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המס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סכים חמס</w:t>
                        </w:r>
                      </w:p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לשעשועים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לשעשועים</w:t>
                        </w:r>
                      </w:p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הכרטיס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נמס מוקטן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A14DEE" w:rsidRPr="00364364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 מיל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4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30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46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A14DEE" w:rsidRDefault="00A14D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</w:t>
                        </w:r>
                      </w:p>
                    </w:tc>
                  </w:tr>
                </w:tbl>
                <w:p w:rsidR="00A14DEE" w:rsidRDefault="00A14D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446" o:spid="_x0000_s1032" type="#_x0000_t202" style="position:absolute;left:0;text-align:left;margin-left:110.2pt;margin-top:75.4pt;width:407.7pt;height:340.55pt;z-index:5;mso-position-horizontal-relative:page;mso-position-vertical-relative:page" stroked="f">
            <v:textbox style="mso-next-textbox:#_x0000_s15446" inset="0,0,0,0">
              <w:txbxContent>
                <w:p w:rsidR="00A14DEE" w:rsidRDefault="00A14DEE">
                  <w:pPr>
                    <w:pStyle w:val="OCRStyle3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כשוויה של קרקע לצורך פרט זה יראו את הסכום שיש לצפות לו ממכירת</w:t>
                  </w:r>
                </w:p>
                <w:p w:rsidR="00A14DEE" w:rsidRDefault="00A14DEE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הקרקע בשוק החפשי על ידי מוכר מרצון לקונה מרצון" :</w:t>
                  </w:r>
                </w:p>
                <w:p w:rsidR="00A14DEE" w:rsidRDefault="00A14DEE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(0 בפרט 37 של התוספת - סטוק ומניות -</w:t>
                  </w:r>
                </w:p>
                <w:p w:rsidR="00A14DEE" w:rsidRDefault="00A14DEE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(1) בפסקה (א), יימחק הקטע שנוסף על סי סעיף 2(1) לפקודת מס</w:t>
                  </w:r>
                </w:p>
                <w:p w:rsidR="00A14DEE" w:rsidRDefault="00A14DEE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הבולים (תיקון)' תש"ט - 1949ו.</w:t>
                  </w:r>
                </w:p>
                <w:p w:rsidR="00A14DEE" w:rsidRDefault="00A14DEE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(2) אחרי פסקה (ב) תיווסף פסקה זו:</w:t>
                  </w:r>
                </w:p>
                <w:p w:rsidR="00A14DEE" w:rsidRDefault="00A14DEE">
                  <w:pPr>
                    <w:pStyle w:val="OCRStyle3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"(ג) על אף האמור בפסקות (א) ו-(ב), יהיה המס על העברת</w:t>
                  </w:r>
                </w:p>
                <w:p w:rsidR="00A14DEE" w:rsidRDefault="00A14DEE">
                  <w:pPr>
                    <w:pStyle w:val="OCRStyle3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מניות - אם בדרך מכירה ואם בכל דרך אחרת - בחברה,</w:t>
                  </w:r>
                </w:p>
                <w:p w:rsidR="00A14DEE" w:rsidRDefault="00A14DEE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שהשליטה עליה - כמשמעותה בסעיף 26 לפקודת מס הכנסה,</w:t>
                  </w:r>
                </w:p>
                <w:p w:rsidR="00A14DEE" w:rsidRDefault="00A14DEE">
                  <w:pPr>
                    <w:pStyle w:val="OCRStyle3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1947, - נתונה בידי חמשה בני-אדם לכל היותר, ושעסקיה</w:t>
                  </w:r>
                </w:p>
                <w:p w:rsidR="00A14DEE" w:rsidRDefault="00A14DEE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העיקריים הם רכישתה והחזקתה של קרקע - חמשה למאה</w:t>
                  </w:r>
                </w:p>
                <w:p w:rsidR="00A14DEE" w:rsidRDefault="00A14DEE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מסכומה או משוויה של תמורת המניות המועברות או משוויו של</w:t>
                  </w:r>
                </w:p>
                <w:p w:rsidR="00A14DEE" w:rsidRDefault="00A14DEE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אותו חלק מקרקעות החברה ששיעורו ביחס לכל קרקעות החברה</w:t>
                  </w:r>
                </w:p>
                <w:p w:rsidR="00A14DEE" w:rsidRDefault="00A14DEE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הוא כיחס שבין, המניות המועברות ובין מלוא הון המניות המוצא</w:t>
                  </w:r>
                </w:p>
                <w:p w:rsidR="00A14DEE" w:rsidRDefault="00A14DEE">
                  <w:pPr>
                    <w:pStyle w:val="OCRStyle3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של החברה, הכל לפי הסכום הגדול יותר.</w:t>
                  </w:r>
                </w:p>
                <w:p w:rsidR="00A14DEE" w:rsidRDefault="00A14DEE">
                  <w:pPr>
                    <w:pStyle w:val="OCRStyle3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כשוויה של קרקע לצורך פסקה זו יראו את הסכום שיש לצסות לו</w:t>
                  </w:r>
                </w:p>
                <w:p w:rsidR="00A14DEE" w:rsidRDefault="00A14DEE">
                  <w:pPr>
                    <w:pStyle w:val="OCRStyle3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ממכירת הקרקע בשוק החפשי על ידי מוכר מרצון לקונה מרצון".</w:t>
                  </w:r>
                </w:p>
                <w:p w:rsidR="00A14DEE" w:rsidRDefault="00A14DEE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(ז) במקום פרט 38 של התוספת - כרטיסי-כניסה לשעשועים - יבוא</w:t>
                  </w:r>
                </w:p>
                <w:p w:rsidR="00A14DEE" w:rsidRDefault="00A14DEE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סרט זה:</w:t>
                  </w:r>
                </w:p>
                <w:p w:rsidR="00A14DEE" w:rsidRPr="00364364" w:rsidRDefault="00A14DEE">
                  <w:pPr>
                    <w:pStyle w:val="OCRStyle3"/>
                    <w:ind w:left="698"/>
                  </w:pPr>
                  <w:r>
                    <w:rPr>
                      <w:rtl/>
                    </w:rPr>
                    <w:t>"38. כרטיסי כניסה לשעשועים.</w:t>
                  </w:r>
                </w:p>
              </w:txbxContent>
            </v:textbox>
            <w10:wrap anchorx="page" anchory="page"/>
          </v:shape>
        </w:pict>
      </w:r>
    </w:p>
    <w:p w:rsidR="00A14DEE" w:rsidRDefault="00A14DEE">
      <w:pPr>
        <w:rPr>
          <w:rtl/>
        </w:rPr>
      </w:pPr>
      <w:r>
        <w:rPr>
          <w:rtl/>
        </w:rPr>
        <w:br w:type="page"/>
      </w:r>
    </w:p>
    <w:p w:rsidR="00A14DEE" w:rsidRDefault="00000000">
      <w:pPr>
        <w:rPr>
          <w:rtl/>
        </w:rPr>
      </w:pPr>
      <w:r>
        <w:pict>
          <v:shape id="_x0000_s15447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447" inset="0,0,0,0">
              <w:txbxContent>
                <w:p w:rsidR="00A14DEE" w:rsidRDefault="00A14DEE">
                  <w:r>
                    <w:rPr>
                      <w:rtl/>
                    </w:rPr>
                    <w:t>174                                          ספר החוקים 21                     י' באלול התש"ט 04.09.1949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8" o:spid="_x0000_s1034" type="#_x0000_t202" style="position:absolute;left:0;text-align:left;margin-left:160.95pt;margin-top:395.1pt;width:153.25pt;height:41.2pt;z-index:13;mso-position-horizontal-relative:page;mso-position-vertical-relative:page" stroked="f">
            <v:textbox style="mso-next-textbox:#_x0000_s15448" inset="0,0,0,0">
              <w:txbxContent>
                <w:p w:rsidR="00A14DEE" w:rsidRDefault="00A14DEE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14DEE" w:rsidRDefault="00A14DEE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49" o:spid="_x0000_s1035" type="#_x0000_t202" style="position:absolute;left:0;text-align:left;margin-left:131.45pt;margin-top:354.7pt;width:76.05pt;height:36.85pt;z-index:12;mso-position-horizontal-relative:page;mso-position-vertical-relative:page" stroked="f">
            <v:textbox style="mso-next-textbox:#_x0000_s15449" inset="0,0,0,0">
              <w:txbxContent>
                <w:p w:rsidR="00A14DEE" w:rsidRDefault="00A14DEE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א. קפלןן</w:t>
                  </w:r>
                </w:p>
                <w:p w:rsidR="00A14DEE" w:rsidRDefault="00A14DEE">
                  <w:pPr>
                    <w:pStyle w:val="OCRStyle4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0" o:spid="_x0000_s1036" type="#_x0000_t202" style="position:absolute;left:0;text-align:left;margin-left:229.85pt;margin-top:354.7pt;width:112.05pt;height:40.4pt;z-index:11;mso-position-horizontal-relative:page;mso-position-vertical-relative:page" stroked="f">
            <v:textbox style="mso-next-textbox:#_x0000_s15450" inset="0,0,0,0">
              <w:txbxContent>
                <w:p w:rsidR="00A14DEE" w:rsidRDefault="00A14DEE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ד. בן - גוריון</w:t>
                  </w:r>
                </w:p>
                <w:p w:rsidR="00A14DEE" w:rsidRDefault="00A14DEE">
                  <w:pPr>
                    <w:pStyle w:val="OCRStyle4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1" o:spid="_x0000_s1037" type="#_x0000_t202" style="position:absolute;left:0;text-align:left;margin-left:290.85pt;margin-top:319.85pt;width:232.05pt;height:31.3pt;z-index:10;mso-position-horizontal-relative:page;mso-position-vertical-relative:page" stroked="f">
            <v:textbox style="mso-next-textbox:#_x0000_s15451" inset="0,0,0,0">
              <w:txbxContent>
                <w:p w:rsidR="00A14DEE" w:rsidRDefault="00A14DEE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נתקבל בכנסת ביום לי באב תש"ט (25 באוגוסט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2" o:spid="_x0000_s1038" type="#_x0000_t202" style="position:absolute;left:0;text-align:left;margin-left:141.95pt;margin-top:95.75pt;width:362.35pt;height:190.65pt;z-index:9;mso-position-horizontal-relative:page;mso-position-vertical-relative:page" stroked="f">
            <v:textbox style="mso-next-textbox:#_x0000_s15452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3"/>
                    <w:gridCol w:w="1005"/>
                    <w:gridCol w:w="789"/>
                    <w:gridCol w:w="550"/>
                    <w:gridCol w:w="415"/>
                    <w:gridCol w:w="753"/>
                    <w:gridCol w:w="562"/>
                    <w:gridCol w:w="550"/>
                    <w:gridCol w:w="415"/>
                    <w:gridCol w:w="585"/>
                  </w:tblGrid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4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חמס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חמס</w:t>
                        </w:r>
                      </w:p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לשעשועים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לשעשועים</w:t>
                        </w:r>
                      </w:p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 הכרטיס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4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נמס מוקטן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Pr="00A14DEE" w:rsidRDefault="00A14DE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אך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</w:t>
                        </w: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</w:t>
                        </w: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מיל, אד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 ממחיר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 ממחיר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9" w:type="pct"/>
                        <w:gridSpan w:val="2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 ולמעלה</w:t>
                        </w: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</w:t>
                        </w: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</w:t>
                        </w:r>
                      </w:p>
                    </w:tc>
                  </w:tr>
                  <w:tr w:rsidR="00A14DEE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הכרטיס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הכרטיס  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1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" w:type="pct"/>
                      </w:tcPr>
                      <w:p w:rsidR="00A14DEE" w:rsidRDefault="00A14D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4DEE" w:rsidRDefault="00A14DE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69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026899-4B83-4ECD-A47D-22D223C0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696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D12D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6436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14D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2008-04-06T17:55:00Z</dcterms:created>
  <dcterms:modified xsi:type="dcterms:W3CDTF">2008-04-06T17:56:00Z</dcterms:modified>
</cp:coreProperties>
</file>