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4D06" w:rsidRDefault="00314D06">
      <w:pPr>
        <w:rPr>
          <w:rtl/>
        </w:rPr>
      </w:pPr>
    </w:p>
    <w:p w:rsidR="00314D0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4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468" inset="0,0,0,0">
              <w:txbxContent>
                <w:p w:rsidR="008344E5" w:rsidRDefault="008344E5">
                  <w:r>
                    <w:rPr>
                      <w:rtl/>
                    </w:rPr>
                    <w:t>187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69" o:spid="_x0000_s1026" type="#_x0000_t202" style="position:absolute;left:0;text-align:left;margin-left:139.2pt;margin-top:734.7pt;width:424.3pt;height:79.8pt;z-index:3;mso-position-horizontal-relative:page;mso-position-vertical-relative:page" stroked="f">
            <v:textbox style="mso-next-textbox:#_x0000_s15469" inset="0,0,0,0">
              <w:txbxContent>
                <w:p w:rsidR="008344E5" w:rsidRDefault="008344E5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באב תשי"ז (31 ביולי 1957): הצעת החוק ודברי הסבר נתפרסמו בה"ח 296' תשי"ז,</w:t>
                  </w:r>
                </w:p>
                <w:p w:rsidR="008344E5" w:rsidRDefault="008344E5">
                  <w:pPr>
                    <w:pStyle w:val="OCRStyle1"/>
                    <w:ind w:left="6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 160.</w:t>
                  </w:r>
                </w:p>
                <w:p w:rsidR="008344E5" w:rsidRPr="00314D06" w:rsidRDefault="008344E5">
                  <w:pPr>
                    <w:pStyle w:val="OCRStyle1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א"י. כרך ב'. פרק קל"ה, עמ' 1302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70" o:spid="_x0000_s1027" type="#_x0000_t202" style="position:absolute;left:0;text-align:left;margin-left:78.6pt;margin-top:494.55pt;width:485.9pt;height:239.2pt;z-index:2;mso-position-horizontal-relative:page;mso-position-vertical-relative:page" stroked="f">
            <v:textbox style="mso-next-textbox:#_x0000_s1547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7589"/>
                  </w:tblGrid>
                  <w:tr w:rsidR="008344E5" w:rsidRPr="00314D06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8344E5" w:rsidRPr="00314D06" w:rsidRDefault="008344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8344E5" w:rsidRDefault="008344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10 (1) לפקודת מס הבולים 1 (להלן - הפקודה) -</w:t>
                        </w:r>
                      </w:p>
                      <w:p w:rsidR="008344E5" w:rsidRDefault="008344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"בטלו מתוך שכתב על הבול או לרוחב הבול" יבוא" ביטלו שעה</w:t>
                        </w:r>
                      </w:p>
                      <w:p w:rsidR="008344E5" w:rsidRDefault="008344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שחתם לראשונה על המסמך על ידי שכתב על הבול או לרוחב הבול";</w:t>
                        </w:r>
                      </w:p>
                      <w:p w:rsidR="008344E5" w:rsidRPr="00314D06" w:rsidRDefault="008344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הסיפה המתחילה במלים "או אלא אם כן ביטל את הבול" - תימחק.</w:t>
                        </w:r>
                      </w:p>
                    </w:tc>
                  </w:tr>
                  <w:tr w:rsidR="008344E5" w:rsidRPr="00314D06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8344E5" w:rsidRPr="00314D06" w:rsidRDefault="008344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8344E5" w:rsidRDefault="008344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21 לפקודה' במקום "האדם שקיים לראשונה את ההסכם" יבוא "כל אדם</w:t>
                        </w:r>
                      </w:p>
                      <w:p w:rsidR="008344E5" w:rsidRPr="00314D06" w:rsidRDefault="008344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שחתם על ההסכם". *</w:t>
                        </w:r>
                      </w:p>
                    </w:tc>
                  </w:tr>
                  <w:tr w:rsidR="008344E5" w:rsidRPr="00314D06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8344E5" w:rsidRPr="00314D06" w:rsidRDefault="008344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41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8344E5" w:rsidRDefault="008344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.בסעיף 44 (1) לפקודה' במקום "האדם המקיים את המסמך לראשונה" יבוא "כל אדם</w:t>
                        </w:r>
                      </w:p>
                      <w:p w:rsidR="008344E5" w:rsidRPr="00314D06" w:rsidRDefault="008344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שחתם על המסמך".</w:t>
                        </w:r>
                      </w:p>
                    </w:tc>
                  </w:tr>
                  <w:tr w:rsidR="008344E5" w:rsidRPr="00314D06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8344E5" w:rsidRPr="00314D06" w:rsidRDefault="008344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52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8344E5" w:rsidRDefault="008344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בסעיף 52 לפקודה, במקום "האדם המקיימו לראשונה" יבוא "כל אדם שחתם על</w:t>
                        </w:r>
                      </w:p>
                      <w:p w:rsidR="008344E5" w:rsidRPr="00314D06" w:rsidRDefault="008344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המסמך".</w:t>
                        </w:r>
                      </w:p>
                    </w:tc>
                  </w:tr>
                  <w:tr w:rsidR="008344E5" w:rsidRPr="00314D06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8344E5" w:rsidRPr="00314D06" w:rsidRDefault="008344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61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8344E5" w:rsidRDefault="008344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61 לפקודה' במקום "האדם המקיים את הפוליסה לראשונה" יבוא "כל אדם</w:t>
                        </w:r>
                      </w:p>
                      <w:p w:rsidR="008344E5" w:rsidRPr="00314D06" w:rsidRDefault="008344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שחתם על הפוליסה".</w:t>
                        </w:r>
                      </w:p>
                    </w:tc>
                  </w:tr>
                  <w:tr w:rsidR="008344E5" w:rsidRPr="00314D06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8344E5" w:rsidRPr="00314D06" w:rsidRDefault="008344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פעיף 63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8344E5" w:rsidRDefault="008344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 בסעיף 63 לפקודה, במקום "האדם המקיים ראשון את הפוליסה" יבוא "כל אדם שחתם</w:t>
                        </w:r>
                      </w:p>
                      <w:p w:rsidR="008344E5" w:rsidRPr="00314D06" w:rsidRDefault="008344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הפוליסה".</w:t>
                        </w:r>
                      </w:p>
                    </w:tc>
                  </w:tr>
                </w:tbl>
                <w:p w:rsidR="008344E5" w:rsidRDefault="008344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471" o:spid="_x0000_s1028" type="#_x0000_t202" style="position:absolute;left:0;text-align:left;margin-left:207.9pt;margin-top:466.05pt;width:282.35pt;height:20.2pt;z-index:1;mso-position-horizontal-relative:page;mso-position-vertical-relative:page" stroked="f">
            <v:textbox style="mso-next-textbox:#_x0000_s15471" inset="0,0,0,0">
              <w:txbxContent>
                <w:p w:rsidR="008344E5" w:rsidRPr="00314D06" w:rsidRDefault="008344E5">
                  <w:pPr>
                    <w:pStyle w:val="OCRStyle1"/>
                    <w:ind w:left="14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מס הבולים, תשי"ז-1957 *</w:t>
                  </w:r>
                </w:p>
              </w:txbxContent>
            </v:textbox>
            <w10:wrap anchorx="page" anchory="page"/>
          </v:shape>
        </w:pict>
      </w:r>
    </w:p>
    <w:p w:rsidR="00AD131F" w:rsidRDefault="00AD131F">
      <w:pPr>
        <w:rPr>
          <w:rtl/>
        </w:rPr>
      </w:pPr>
      <w:r>
        <w:rPr>
          <w:rtl/>
        </w:rPr>
        <w:br w:type="page"/>
      </w:r>
    </w:p>
    <w:p w:rsidR="00AD131F" w:rsidRDefault="00000000">
      <w:pPr>
        <w:rPr>
          <w:rtl/>
        </w:rPr>
      </w:pPr>
      <w:r>
        <w:pict>
          <v:shape id="_x0000_s1547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472" inset="0,0,0,0">
              <w:txbxContent>
                <w:p w:rsidR="008344E5" w:rsidRDefault="008344E5">
                  <w:r>
                    <w:rPr>
                      <w:rtl/>
                    </w:rPr>
                    <w:t>188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73" o:spid="_x0000_s1030" type="#_x0000_t202" style="position:absolute;left:0;text-align:left;margin-left:82.55pt;margin-top:779.75pt;width:217.2pt;height:32.1pt;z-index:6;mso-position-horizontal-relative:page;mso-position-vertical-relative:page" stroked="f">
            <v:textbox style="mso-next-textbox:#_x0000_s15473" inset="0,0,0,0">
              <w:txbxContent>
                <w:p w:rsidR="008344E5" w:rsidRDefault="008344E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5474" o:spid="_x0000_s1031" type="#_x0000_t202" style="position:absolute;left:0;text-align:left;margin-left:79.75pt;margin-top:62pt;width:492.25pt;height:708.45pt;z-index:5;mso-position-horizontal-relative:page;mso-position-vertical-relative:page" stroked="f">
            <v:textbox style="mso-next-textbox:#_x0000_s1547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9"/>
                    <w:gridCol w:w="1513"/>
                    <w:gridCol w:w="1378"/>
                  </w:tblGrid>
                  <w:tr w:rsidR="008344E5" w:rsidRPr="00AD131F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67 (2) לפקודה. במקום "האדם המקיים ראשון את המסמך" יבוא "כל אדם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שחתם על המסמך".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8344E5" w:rsidRPr="00AD131F" w:rsidRDefault="008344E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67</w:t>
                        </w:r>
                      </w:p>
                    </w:tc>
                  </w:tr>
                  <w:tr w:rsidR="008344E5" w:rsidRPr="00AD131F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8344E5" w:rsidRPr="00AD131F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בסעיפים 68 ו-70 לפקודה' בכל מקום שכתוב "שתי לירות" יבוא "עשר לירות'/</w:t>
                        </w:r>
                      </w:p>
                    </w:tc>
                    <w:tc>
                      <w:tcPr>
                        <w:tcW w:w="770" w:type="pct"/>
                      </w:tcPr>
                      <w:p w:rsidR="008344E5" w:rsidRDefault="008344E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סעיפים</w:t>
                        </w:r>
                      </w:p>
                      <w:p w:rsidR="008344E5" w:rsidRPr="00AD131F" w:rsidRDefault="008344E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 ו-70</w:t>
                        </w:r>
                      </w:p>
                    </w:tc>
                  </w:tr>
                  <w:tr w:rsidR="008344E5" w:rsidRPr="00AD131F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8344E5" w:rsidRDefault="008344E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בסעיף 74 לפקודה -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(2) -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נא) אחרי "יוציא כרטיסי כניסה" יבוא "עם תלושי בקורת";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פסקה (ב) יווסף: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מועד קיום העינוגים";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(4) -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(א), לאחר "הנושא בולים כדיך יווסף "ותלוש הבקורת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נתלש ממנו בעת הכניסה";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נב) בפסקה (ב), לאחר "הנושא אותם בולים כנ"ל" יווסף "או ללא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תלישת תלוש הבקורת מאותו כרטיס";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(5) -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נא) במקום פסקאות (א)' (ב) ו -(ג) יבואו פסקאות אלה: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האוצר, על פי המלצת שר החינוך והתרבות או מי שהוסמך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 לצורך זה' רשאי להורות בצו שפורסם ברשומות, שכרטיסי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לתערוכות וכן כרטיסי כניסה לעינוגים הנערכים על ידי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לאמנות, למוסיקה או לאספורט ושפורשו בצו, יהיו פטורים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ממס, כולו או מקצתו.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על פי המלצת שר הסעד או מי שהוסמך על ידיו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זה, רשאי לפטור ממס, כולו או מקצתו, כרטיסי כניסה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לעינוגים הנערכים על ידי מוסד צדקה, או מוסד חינוך או מוסד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שמטרתם אינה הפקת רווחים, או להורות שעינוגים אלה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ייחשבו בעינוגים החייבים במס מוקטן, אם הוכח, להנחת דעתו של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האוצר, כי סך כל ההכנסות מן העינוג עשויות לעלות על כפל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סך כל ההוצאות שהוצאו לעריכתו.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בפרט 38 לתוספת רשאי שר האוצר, בצו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ברשומות, לפטור ממס, כולו או מקצתו, כרטיסי כניסה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לעינוגים מסויימים או לעינוגים הנערכים באזורים מסויימים";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(ד), אחרי, "שר החינוך והתרבות" יווסף "או מי שהוסמך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 לצורך זה";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פסקה (ד) תיווסף פסקה זו: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שר האוצר, על פי המלצת שר החוץ או מי שהוסמך על ידיו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זה, רשאי להורות בצו שפורסם ברשומות, כי כרטיסי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לעינוגים הנערכים על ידי אגודה הפועלת בקביעות לשם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חיזוק קשרי הידידות בין ישראל ובין מדינה זרה, יהיו פטורים</w:t>
                        </w:r>
                      </w:p>
                      <w:p w:rsidR="008344E5" w:rsidRPr="00AD131F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ממס, כולו או מקצתו".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8344E5" w:rsidRPr="00AD131F" w:rsidRDefault="008344E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8344E5" w:rsidRPr="00AD131F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8344E5" w:rsidRPr="00AD131F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במקום סעיף 77 לפקודה יבוא סעיף זה:</w:t>
                        </w:r>
                      </w:p>
                    </w:tc>
                    <w:tc>
                      <w:tcPr>
                        <w:tcW w:w="770" w:type="pct"/>
                      </w:tcPr>
                      <w:p w:rsidR="008344E5" w:rsidRPr="00AD131F" w:rsidRDefault="008344E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77</w:t>
                        </w:r>
                      </w:p>
                    </w:tc>
                  </w:tr>
                  <w:tr w:rsidR="008344E5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8344E5" w:rsidRDefault="008344E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77. (א) מי שרשאי למכור בולי דואר רשאי למכור גם בולי הכנסה.</w:t>
                        </w:r>
                      </w:p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בכל עת לאסור מכירת בולי הכנסה על ידי</w:t>
                        </w:r>
                      </w:p>
                      <w:p w:rsidR="008344E5" w:rsidRPr="00AD131F" w:rsidRDefault="008344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מסויים."</w:t>
                        </w:r>
                      </w:p>
                    </w:tc>
                    <w:tc>
                      <w:tcPr>
                        <w:tcW w:w="845" w:type="pct"/>
                      </w:tcPr>
                      <w:p w:rsidR="008344E5" w:rsidRPr="00AD131F" w:rsidRDefault="008344E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"מכיירת בולים</w:t>
                        </w:r>
                      </w:p>
                    </w:tc>
                    <w:tc>
                      <w:tcPr>
                        <w:tcW w:w="770" w:type="pct"/>
                      </w:tcPr>
                      <w:p w:rsidR="008344E5" w:rsidRDefault="008344E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344E5" w:rsidRDefault="008344E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77830" w:rsidRDefault="00977830">
      <w:pPr>
        <w:rPr>
          <w:rtl/>
        </w:rPr>
      </w:pPr>
      <w:r>
        <w:rPr>
          <w:rtl/>
        </w:rPr>
        <w:br w:type="page"/>
      </w:r>
    </w:p>
    <w:p w:rsidR="00977830" w:rsidRDefault="00000000">
      <w:pPr>
        <w:rPr>
          <w:rtl/>
        </w:rPr>
      </w:pPr>
      <w:r>
        <w:pict>
          <v:shape id="_x0000_s1547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475" inset="0,0,0,0">
              <w:txbxContent>
                <w:p w:rsidR="008344E5" w:rsidRDefault="008344E5">
                  <w:r>
                    <w:rPr>
                      <w:rtl/>
                    </w:rPr>
                    <w:t>189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76" o:spid="_x0000_s1033" type="#_x0000_t202" style="position:absolute;left:0;text-align:left;margin-left:349.95pt;margin-top:740.3pt;width:228.3pt;height:79.6pt;z-index:9;mso-position-horizontal-relative:page;mso-position-vertical-relative:page" stroked="f">
            <v:textbox style="mso-next-textbox:#_x0000_s15476" inset="0,0,0,0">
              <w:txbxContent>
                <w:p w:rsidR="008344E5" w:rsidRDefault="008344E5">
                  <w:pPr>
                    <w:pStyle w:val="OCRStyle3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2 ע''ר 1934 , תוס' 1 מס' 414 .עמ'1 .</w:t>
                  </w:r>
                </w:p>
                <w:p w:rsidR="008344E5" w:rsidRDefault="008344E5">
                  <w:pPr>
                    <w:pStyle w:val="OCRStyle3"/>
                    <w:ind w:left="6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1941, תוס' 1 מס' 1154, עמ' 119.</w:t>
                  </w:r>
                </w:p>
                <w:p w:rsidR="008344E5" w:rsidRPr="00977830" w:rsidRDefault="008344E5">
                  <w:pPr>
                    <w:pStyle w:val="OCRStyle3"/>
                    <w:ind w:left="6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164, תשי''ד, עמ' 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77" o:spid="_x0000_s1034" type="#_x0000_t202" style="position:absolute;left:0;text-align:left;margin-left:84.2pt;margin-top:64.75pt;width:482.15pt;height:673.6pt;z-index:8;mso-position-horizontal-relative:page;mso-position-vertical-relative:page" stroked="f">
            <v:textbox style="mso-next-textbox:#_x0000_s1547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7567"/>
                  </w:tblGrid>
                  <w:tr w:rsidR="008344E5" w:rsidRPr="00977830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8344E5" w:rsidRPr="00977830" w:rsidRDefault="008344E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8344E5" w:rsidRDefault="008344E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בתוספת לפקודה -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0) בפרט 1, לאחר פסקה (5) שתחת הכותרת "פטורים" תיווסף פסקה זו: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הסכם בדבר מילווה הניתן לרשות מקומית בהתאם לסעיף 81 לפקודת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העיריות, 1934 2, או בהתאם לסעיף 4 לפקודת המועצות המקומיות, 1941 3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 ;"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בפרט 6, לאחר פסקה (9) שתחת הכותרת "פטורים" יווספו פסקאות אלה: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שטר חליפין שנמשך, או שטר חוב שנחתם, על ידי רשות מקומית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לזכותו או לפקודתו של מוסד בנקאי כמשמעותו בחוק בנק ישראל,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תשי"ד- 1954 4 (בפרט זה - מוסד בנקאי), או של מוסד אחר ששר האוצר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 אותו לצורך זה בצו שפורסם ברשומות.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שטר חליפין שנמשך, או שטר חוב שנחתם, על ידי רשות מקומית,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שטר שהוא בר-פרעון למוכ"ז או שיש עליו היסב או העברה שלא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בנקאי.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שטר חליפין הנפרע עם ראייה שנמשך בישראל על אדם מחוץ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לפקודת מוסד בנקאי בישראל ושהתמורה לקיבולו היא סחורה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שיוצאה מישראל אל הנמשך";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בפרט 8 תיווסף הכותרת "פטורים" ומתחתה יבוא "אישור שניתן על ידי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מחלקה ממשלתית לרשות מקומית";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בפרט 14 (ב) לאחר "נישואין" יווסף "גירושין";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פרט 15 - בטל;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בפרט 22 -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(א] בפסקה (1), לפני "בכל מקרה אחר - 10 לירות" יבוא פסוק זה: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"אם הסכום הכולל כאמור לא היה ידוע, כולו או מקצתו, בעת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חוזה השכירות או שכירות המשנה, ישולם על הידוע בהתאם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לשיעורים האמורים בפסקה זו ועל הבלתי-ידוע - 10 לירות;"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 יווסף פסוק זה: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"אם הסכום הכולל כאמור לא היה ידוע, כולו או מקצתו, בעת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החוזה, ישולם על הידוע בהתאם לשיעורים האמורים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 ועל הבלתי ידוע - 5 לירות.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מקרה אחר</w:t>
                        </w:r>
                        <w:r>
                          <w:rPr>
                            <w:rtl/>
                          </w:rPr>
                          <w:tab/>
                          <w:t>- 5 לירות;"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תיווסף הכותרת "פטורים" ומתחתה יבוא: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"טופס חוזה שכירות שבידי רשות מקומית אם אותה רשות היא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השוברת";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בפרט 25 תיווסף הכותרת "פטורים" ומתחתה יבוא: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"העתק או כפל הנדרשים על ידי הנהלת בית המכס מאת רב חובל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סוכן";</w:t>
                        </w:r>
                      </w:p>
                      <w:p w:rsidR="008344E5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בפרט 27 -</w:t>
                        </w:r>
                      </w:p>
                      <w:p w:rsidR="008344E5" w:rsidRPr="00977830" w:rsidRDefault="008344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נא) בפסקה (5), במקום "150 לירות" יבוא "100 לירות";</w:t>
                        </w:r>
                      </w:p>
                    </w:tc>
                  </w:tr>
                </w:tbl>
                <w:p w:rsidR="008344E5" w:rsidRDefault="008344E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344E5" w:rsidRDefault="008344E5">
      <w:pPr>
        <w:rPr>
          <w:rtl/>
        </w:rPr>
      </w:pPr>
      <w:r>
        <w:rPr>
          <w:rtl/>
        </w:rPr>
        <w:br w:type="page"/>
      </w:r>
    </w:p>
    <w:p w:rsidR="008344E5" w:rsidRDefault="00000000">
      <w:pPr>
        <w:rPr>
          <w:rtl/>
        </w:rPr>
      </w:pPr>
      <w:r>
        <w:pict>
          <v:shape id="_x0000_s15478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5478" inset="0,0,0,0">
              <w:txbxContent>
                <w:p w:rsidR="008344E5" w:rsidRDefault="008344E5">
                  <w:r>
                    <w:rPr>
                      <w:rtl/>
                    </w:rPr>
                    <w:t>190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79" o:spid="_x0000_s1036" type="#_x0000_t202" style="position:absolute;left:0;text-align:left;margin-left:61.7pt;margin-top:775.25pt;width:175.05pt;height:30.1pt;z-index:16;mso-position-horizontal-relative:page;mso-position-vertical-relative:page" stroked="f">
            <v:textbox style="mso-next-textbox:#_x0000_s15479" inset="0,0,0,0">
              <w:txbxContent>
                <w:p w:rsidR="008344E5" w:rsidRDefault="008344E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5480" o:spid="_x0000_s1037" type="#_x0000_t202" style="position:absolute;left:0;text-align:left;margin-left:279.9pt;margin-top:731.1pt;width:208.9pt;height:44.95pt;z-index:15;mso-position-horizontal-relative:page;mso-position-vertical-relative:page" stroked="f">
            <v:textbox style="mso-next-textbox:#_x0000_s15480" inset="0,0,0,0">
              <w:txbxContent>
                <w:p w:rsidR="008344E5" w:rsidRDefault="008344E5">
                  <w:pPr>
                    <w:pStyle w:val="OCRStyle4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5 ע"ר 1939, תוס' 1 מס' 968' עמ' 137.</w:t>
                  </w:r>
                </w:p>
                <w:p w:rsidR="008344E5" w:rsidRPr="008344E5" w:rsidRDefault="008344E5">
                  <w:pPr>
                    <w:pStyle w:val="OCRStyle4"/>
                    <w:ind w:left="54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1935, תוס' 1 מס' 522 , עמ' 131'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81" o:spid="_x0000_s1038" type="#_x0000_t202" style="position:absolute;left:0;text-align:left;margin-left:98.35pt;margin-top:654.05pt;width:86.15pt;height:34.05pt;z-index:14;mso-position-horizontal-relative:page;mso-position-vertical-relative:page" stroked="f">
            <v:textbox style="mso-next-textbox:#_x0000_s15481" inset="0,0,0,0">
              <w:txbxContent>
                <w:p w:rsidR="008344E5" w:rsidRDefault="008344E5">
                  <w:pPr>
                    <w:pStyle w:val="OCRStyle4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344E5" w:rsidRDefault="008344E5">
                  <w:pPr>
                    <w:pStyle w:val="OCRStyle4"/>
                    <w:ind w:left="3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82" o:spid="_x0000_s1039" type="#_x0000_t202" style="position:absolute;left:0;text-align:left;margin-left:221.1pt;margin-top:656.05pt;width:110.1pt;height:42.95pt;z-index:13;mso-position-horizontal-relative:page;mso-position-vertical-relative:page" stroked="f">
            <v:textbox style="mso-next-textbox:#_x0000_s15482" inset="0,0,0,0">
              <w:txbxContent>
                <w:p w:rsidR="008344E5" w:rsidRDefault="008344E5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344E5" w:rsidRDefault="008344E5">
                  <w:pPr>
                    <w:pStyle w:val="OCRStyle4"/>
                    <w:ind w:left="51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83" o:spid="_x0000_s1040" type="#_x0000_t202" style="position:absolute;left:0;text-align:left;margin-left:365.05pt;margin-top:689.9pt;width:126.5pt;height:36.65pt;z-index:12;mso-position-horizontal-relative:page;mso-position-vertical-relative:page" stroked="f">
            <v:textbox style="mso-next-textbox:#_x0000_s15483" inset="0,0,0,0">
              <w:txbxContent>
                <w:p w:rsidR="008344E5" w:rsidRDefault="008344E5">
                  <w:pPr>
                    <w:pStyle w:val="OCRStyle4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344E5" w:rsidRDefault="008344E5">
                  <w:pPr>
                    <w:pStyle w:val="OCRStyle4"/>
                    <w:ind w:left="5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84" o:spid="_x0000_s1041" type="#_x0000_t202" style="position:absolute;left:0;text-align:left;margin-left:66.25pt;margin-top:73.9pt;width:500.55pt;height:577.55pt;z-index:11;mso-position-horizontal-relative:page;mso-position-vertical-relative:page" stroked="f">
            <v:textbox style="mso-next-textbox:#_x0000_s1548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1"/>
                    <w:gridCol w:w="1418"/>
                  </w:tblGrid>
                  <w:tr w:rsidR="008344E5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פסקה (4) שתחת הכותרת "פטורים" תבוא פסקה זי: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שטר משכנתה על אביה או על חלק ממנה;"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לאחר פסקה (7) שתחת הכותרת "פטורים" יבואו פסקאות אלה: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-"(8) כתבי התחייבות לביצוע יבוא או יצוא הניתנים על פי פקודת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בענין היבוא, היצוא והמכס (הגנה), 51939;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כל בטוחה מסוג הבטוחות המתוארות בפסקאות (1), (2), (3),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או (7) מפרט זה שניתנו על ידי רשות מקומית;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ערובה שניתנה לפי פקודת המילוות לזמנים קצרים על יבול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(ערובה), 1935 6";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במקום פרט 29 יבוא פרט זה: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"29, פוליסות לביטוח ימי: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עלה סכום הפרמיה או התמורה על 100 לירות - 200 פרוטות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10 לירות ועל כל חלק מהן;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עלה סכום הפרמיה או התמורה על 100 לירות - על כל 100 לירות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כל חלק מהן - 2 לירות?"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בפרט 32 -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לאחר פסקה (4) תיווסף פסקה זו: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הרשאה מכל סוג שהוא הנערכת לצורך הגשת תביעה לפי-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צויים מטעם קרבנות הרדיפות הנאציות - 100 פרוטות;"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פסקה (6) שתחת הכותרת "פטורים" תיווסף פסקה זו: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יפוי כוח או הרשאה שניתנו על ידי רשות מקומית, למעט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שניתנה כאמור לשם העברת מקרקעין המפורטים בה על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הוראות אדם שלישי כמפורט בפסקה (3ב);"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בפרט 34, במקום "למעלה מ-10 לירות" יבוא "מ-10 לירות ומעלה'/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8344E5" w:rsidRPr="008344E5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כל קנס או דמי עונשין של 5 לירות המוטלים על פי הפקודה יוגדלו ל-25 לירות.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344E5" w:rsidRPr="008344E5" w:rsidRDefault="008344E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הגדלת קנסות</w:t>
                        </w:r>
                      </w:p>
                    </w:tc>
                  </w:tr>
                  <w:tr w:rsidR="008344E5" w:rsidRPr="008344E5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8344E5" w:rsidRDefault="008344E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מסמך שהוא פטור ממס על פי הוראות סעיף 14 (ב) ו-(ג) ולפני פרסום חוק זה השתמש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למסמך זה בבולים, תוחזר לו תמורת הבולים, על פי בקשתו שתוגש לשר-האוצר</w:t>
                        </w:r>
                      </w:p>
                      <w:p w:rsidR="008344E5" w:rsidRP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למי שהוסמך על ידיו לצורך זה תוך חדשיים מיום תחילת חוק זה.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344E5" w:rsidRPr="008344E5" w:rsidRDefault="008344E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8344E5" w:rsidRPr="008344E5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8344E5" w:rsidRDefault="008344E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תחילתו של סעיף 11 (5) ביום כ"ט באדר ב' תשי"ז (1 באפריל 1957).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11 (8) (ב) ביום ז' בסיון תשט"ז (17 במאי 1956).</w:t>
                        </w:r>
                      </w:p>
                      <w:p w:rsid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11(8) (ג), במידה שהוא מוסיף פסקה (8) לפטורים שבפרט</w:t>
                        </w:r>
                      </w:p>
                      <w:p w:rsidR="008344E5" w:rsidRPr="008344E5" w:rsidRDefault="008344E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 היא כיום כ' בניסן תשט"ז (1 באפריל 1956).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344E5" w:rsidRPr="008344E5" w:rsidRDefault="008344E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344E5" w:rsidRDefault="008344E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14D0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9B220B2-F46B-4815-A9B8-A3A99AEB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14D0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D131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7783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8344E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2008-04-06T19:12:00Z</dcterms:created>
  <dcterms:modified xsi:type="dcterms:W3CDTF">2008-04-06T19:13:00Z</dcterms:modified>
</cp:coreProperties>
</file>