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5FA3" w:rsidRDefault="00625FA3">
      <w:pPr>
        <w:rPr>
          <w:rtl/>
        </w:rPr>
      </w:pPr>
    </w:p>
    <w:p w:rsidR="00625F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546" inset="0,0,0,0">
              <w:txbxContent>
                <w:p w:rsidR="008037A8" w:rsidRDefault="008037A8">
                  <w:r>
                    <w:rPr>
                      <w:rtl/>
                    </w:rPr>
                    <w:t>12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7" o:spid="_x0000_s1026" type="#_x0000_t202" style="position:absolute;left:0;text-align:left;margin-left:77.8pt;margin-top:679.05pt;width:362.75pt;height:75.45pt;z-index:3;mso-position-horizontal-relative:page;mso-position-vertical-relative:page" stroked="f">
            <v:textbox style="mso-next-textbox:#_x0000_s15547" inset="0,0,0,0">
              <w:txbxContent>
                <w:p w:rsidR="008037A8" w:rsidRDefault="008037A8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בכסלו תשי"א (29 בנובמבר 1950); הצעת החוק ודברי הסבר</w:t>
                  </w:r>
                </w:p>
                <w:p w:rsidR="008037A8" w:rsidRPr="00625FA3" w:rsidRDefault="008037A8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54 מיום ב' בחיטה  תשי"א (13.10.50),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8" o:spid="_x0000_s1027" type="#_x0000_t202" style="position:absolute;left:0;text-align:left;margin-left:84.15pt;margin-top:251.2pt;width:454.8pt;height:426.7pt;z-index:2;mso-position-horizontal-relative:page;mso-position-vertical-relative:page" stroked="f">
            <v:textbox style="mso-next-textbox:#_x0000_s1554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235"/>
                  </w:tblGrid>
                  <w:tr w:rsidR="008037A8" w:rsidRPr="00625FA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037A8" w:rsidRDefault="008037A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"נסיעת חוץ" פירושו - נסיעה בכל כלי הסעה שהוא מישראל למקום בחוץ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או ממקום בחוץ לארץ למקום אחר בחוץ לארץ או ממקום בחוץ לארץ לישראל;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"כרטיס נסיעה" פירושו - כל מסמך שהוא המקנה זכות או המעיד על זכות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לנסיעת חוץ;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"מחיר", של כרטיס נסיעה, פירושו - הסכום הכולל המשתלם כרגיל בעד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נסיעה כזכות הנסיעה שהכרטיס מתייחס אליה וכולל תשלומים המשתלמים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כרגיל בעד שירותים הניתנים בעת הנסיעה;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"רכישה", של כרטיס נסיעה, כוללת קבלת כרטיס נסיעה בכל דרך שהיא, בין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ובין בלי תמורה' וכן שימוש בכרטיס נסיעה על ידי מי שעוסק במכירת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כרטיסי נסיעה;</w:t>
                        </w:r>
                      </w:p>
                      <w:p w:rsidR="008037A8" w:rsidRPr="00625FA3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פירושו - מנהל המכס והבלו.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037A8" w:rsidRPr="00625FA3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8037A8" w:rsidRPr="00625FA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037A8" w:rsidRPr="00625FA3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מס שייקרא "מס נסיעות חוץ" יוטל על רכישת כרטיסי נסיעה בישראל.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037A8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מס</w:t>
                        </w:r>
                      </w:p>
                      <w:p w:rsidR="008037A8" w:rsidRPr="00625FA3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נסיעות חוץ</w:t>
                        </w:r>
                      </w:p>
                    </w:tc>
                  </w:tr>
                  <w:tr w:rsidR="008037A8" w:rsidRPr="00625FA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037A8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שיעור המס המוטל על רכישת כרטיסי נסיעה לסוגיהם ייקבע על ידי שר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באישור ועדת הכספים של הכנסת, בצו שיפורסם ברשומות.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המס יהיה מבוסס על המחיר של כרטיס הנסיעה, ולא יעלה על 50%</w:t>
                        </w:r>
                      </w:p>
                      <w:p w:rsidR="008037A8" w:rsidRPr="00625FA3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037A8" w:rsidRPr="00625FA3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המס</w:t>
                        </w:r>
                      </w:p>
                    </w:tc>
                  </w:tr>
                  <w:tr w:rsidR="008037A8" w:rsidRPr="00625FA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037A8" w:rsidRPr="00625FA3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המס ישולם על ידי הרוכש את כרטיס הנסיעה במועד האמור בסעיף 5.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037A8" w:rsidRPr="00625FA3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חייב במם</w:t>
                        </w:r>
                      </w:p>
                    </w:tc>
                  </w:tr>
                  <w:tr w:rsidR="008037A8" w:rsidRPr="00625FA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037A8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המס ייגבה -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כרטיס הנסיעה נרכש מאת אדם הנמצא ישראל - על ידי אותו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בעת הרכישה? ואותו אדם יעביר לאוצר המדינה את הסכום שגבה</w:t>
                        </w:r>
                      </w:p>
                      <w:p w:rsidR="008037A8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שייקבע בתקנות ?</w:t>
                        </w:r>
                      </w:p>
                      <w:p w:rsidR="008037A8" w:rsidRPr="00625FA3" w:rsidRDefault="008037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על ידי המנהל באופן ובמועד שייקבעו בתקנות.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037A8" w:rsidRPr="00625FA3" w:rsidRDefault="008037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המם</w:t>
                        </w:r>
                      </w:p>
                    </w:tc>
                  </w:tr>
                </w:tbl>
                <w:p w:rsidR="008037A8" w:rsidRDefault="008037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49" o:spid="_x0000_s1028" type="#_x0000_t202" style="position:absolute;left:0;text-align:left;margin-left:160.8pt;margin-top:197.55pt;width:379.35pt;height:47.1pt;z-index:1;mso-position-horizontal-relative:page;mso-position-vertical-relative:page" stroked="f">
            <v:textbox style="mso-next-textbox:#_x0000_s15549" inset="0,0,0,0">
              <w:txbxContent>
                <w:p w:rsidR="008037A8" w:rsidRDefault="008037A8">
                  <w:pPr>
                    <w:pStyle w:val="OCRStyle1"/>
                    <w:ind w:left="169"/>
                    <w:rPr>
                      <w:rtl/>
                    </w:rPr>
                  </w:pPr>
                </w:p>
                <w:p w:rsidR="008037A8" w:rsidRPr="00625FA3" w:rsidRDefault="008037A8">
                  <w:pPr>
                    <w:pStyle w:val="OCRStyle1"/>
                    <w:ind w:left="31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נסיעות חוץ, תשי"א -1950 *</w:t>
                  </w:r>
                </w:p>
              </w:txbxContent>
            </v:textbox>
            <w10:wrap anchorx="page" anchory="page"/>
          </v:shape>
        </w:pict>
      </w:r>
    </w:p>
    <w:p w:rsidR="00514D12" w:rsidRDefault="00514D12">
      <w:pPr>
        <w:rPr>
          <w:rtl/>
        </w:rPr>
      </w:pPr>
      <w:r>
        <w:rPr>
          <w:rtl/>
        </w:rPr>
        <w:br w:type="page"/>
      </w:r>
    </w:p>
    <w:p w:rsidR="00514D12" w:rsidRDefault="00000000">
      <w:pPr>
        <w:rPr>
          <w:rtl/>
        </w:rPr>
      </w:pPr>
      <w:r>
        <w:pict>
          <v:shape id="_x0000_s155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550" inset="0,0,0,0">
              <w:txbxContent>
                <w:p w:rsidR="008037A8" w:rsidRDefault="008037A8">
                  <w:r>
                    <w:rPr>
                      <w:rtl/>
                    </w:rPr>
                    <w:t>13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1" o:spid="_x0000_s1030" type="#_x0000_t202" style="position:absolute;left:0;text-align:left;margin-left:281.15pt;margin-top:687.6pt;width:285.5pt;height:73.65pt;z-index:6;mso-position-horizontal-relative:page;mso-position-vertical-relative:page" stroked="f">
            <v:textbox style="mso-next-textbox:#_x0000_s15551" inset="0,0,0,0">
              <w:txbxContent>
                <w:p w:rsidR="008037A8" w:rsidRPr="00514D12" w:rsidRDefault="008037A8">
                  <w:pPr>
                    <w:pStyle w:val="OCRStyle2"/>
                    <w:ind w:left="78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ב'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2" o:spid="_x0000_s1031" type="#_x0000_t202" style="position:absolute;left:0;text-align:left;margin-left:103.3pt;margin-top:80.9pt;width:464.5pt;height:605.5pt;z-index:5;mso-position-horizontal-relative:page;mso-position-vertical-relative:page" stroked="f">
            <v:textbox style="mso-next-textbox:#_x0000_s155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0"/>
                    <w:gridCol w:w="7035"/>
                  </w:tblGrid>
                  <w:tr w:rsidR="008037A8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ניתן לגבייה בהתאם להוראות פקודת המסים (גבייה) י.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נסיעת חוץ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אלא בכרטיס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יקנה אדם לאחר זכות לנסיעת חוץ, ולא ירכוש אדם זכות כזו, אלא על פי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 נסיעה.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 ציון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 הכרטיס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לא ימסור אדם לאחר כרטיס נסיעה לשם נסיעה' אלא אם צויין בו מחירו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ושולם עליו המס לפי חוק זה.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כרטיס נסיעה שלא צויין בו מחירו' או שיש למנהל יסוד לחשוב שהמחיר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שצויין בו אינו המחיר הנכון, רשאי המנהל לקבוע את מחיר הכרטיס לצורך חוק זה.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על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לכלי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הסעה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ייכנס אדם לכלי הסעה לשם נסיעה מישראל לחוץ לארץ, אלא אם יש בידו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 נסיעה שצויין בו מחיר' או שמחירו נקבע על ידי המנהל; אך הוראה זו אינה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 אדם הנמנה עם צוות העובדים של כלי ההסעה.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ידיעות; רשות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ובדיקה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המנהל או מי שהורשה לכך על ידיו, רשאי -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מכל אדם העוסק במכירת כרטיסי נסיעה למסור ידיעות, בעל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 או בכתב, על כל הנוגע לכרטיסי נסיעה שבחזקתו או שהיו בחזקתו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תקפו של חוק זה;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בכל עת למקום עסקו של כל אדם העוסק במכירת כרטיסי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נסיעה' ולבדוק את כרטיסי הנסיעה הנמצאים שם ואת הספרים ושאר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הנוגעים להם :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להיכנס בכל עת לכל כלי הסעה העומד להסיע נוסעים לחוץ לארץ' כדי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אם קוימו הוראות חוק זה.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אדם שעשה אחד מאלה -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 הסעיפים 6, 7 או 8;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למסור ידיעה שנדרשה ממנו לפי סעיף 9 ?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מנע או הפריע אדם מלהשתמש בסמכויותיו לפי סעיף 9: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ידיעה כוזבת בכוונה להתחמק, או לסייע לאחר להתחמק' מתשלום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המס,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-- מאסר עד ששה חדשים או קנס עד חמש מאות לירות או שני הענשים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האוצר רשאי' בצו שיפורסם ברשומות, לפטור סוגי בני אדם מסויימים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המס, כולו או מקצתו.</w:t>
                        </w:r>
                      </w:p>
                    </w:tc>
                  </w:tr>
                  <w:tr w:rsidR="008037A8" w:rsidRPr="00514D12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037A8" w:rsidRPr="00514D12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"ותקנות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037A8" w:rsidRDefault="008037A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האוצר ממונה על ביצוע חוק זה.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להתקין תקנות בכל ענין הנוגע לביצוע חוק זה ולקבוע</w:t>
                        </w:r>
                      </w:p>
                      <w:p w:rsidR="008037A8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בהן, בין השאר -</w:t>
                        </w:r>
                      </w:p>
                      <w:p w:rsidR="008037A8" w:rsidRPr="00514D12" w:rsidRDefault="008037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הגבייה של המס;</w:t>
                        </w:r>
                      </w:p>
                    </w:tc>
                  </w:tr>
                </w:tbl>
                <w:p w:rsidR="008037A8" w:rsidRDefault="008037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037A8" w:rsidRDefault="008037A8">
      <w:pPr>
        <w:rPr>
          <w:rtl/>
        </w:rPr>
      </w:pPr>
      <w:r>
        <w:rPr>
          <w:rtl/>
        </w:rPr>
        <w:br w:type="page"/>
      </w:r>
    </w:p>
    <w:p w:rsidR="008037A8" w:rsidRDefault="00000000">
      <w:pPr>
        <w:rPr>
          <w:rtl/>
        </w:rPr>
      </w:pPr>
      <w:r>
        <w:pict>
          <v:shape id="_x0000_s1555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553" inset="0,0,0,0">
              <w:txbxContent>
                <w:p w:rsidR="008037A8" w:rsidRDefault="008037A8">
                  <w:r>
                    <w:rPr>
                      <w:rtl/>
                    </w:rPr>
                    <w:t>14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4" o:spid="_x0000_s1033" type="#_x0000_t202" style="position:absolute;left:0;text-align:left;margin-left:140.8pt;margin-top:247.35pt;width:407.5pt;height:63.15pt;z-index:12;mso-position-horizontal-relative:page;mso-position-vertical-relative:page" stroked="f">
            <v:textbox style="mso-next-textbox:#_x0000_s15554" inset="0,0,0,0">
              <w:txbxContent>
                <w:p w:rsidR="008037A8" w:rsidRDefault="008037A8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5" o:spid="_x0000_s1034" type="#_x0000_t202" style="position:absolute;left:0;text-align:left;margin-left:205.15pt;margin-top:148.95pt;width:137.4pt;height:54.25pt;z-index:11;mso-position-horizontal-relative:page;mso-position-vertical-relative:page" stroked="f">
            <v:textbox style="mso-next-textbox:#_x0000_s15555" inset="0,0,0,0">
              <w:txbxContent>
                <w:p w:rsidR="008037A8" w:rsidRDefault="008037A8">
                  <w:pPr>
                    <w:pStyle w:val="OCRStyle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8037A8" w:rsidRDefault="008037A8">
                  <w:pPr>
                    <w:pStyle w:val="OCRStyle3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8037A8" w:rsidRDefault="008037A8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6" o:spid="_x0000_s1035" type="#_x0000_t202" style="position:absolute;left:0;text-align:left;margin-left:362.75pt;margin-top:193.1pt;width:112.25pt;height:41.6pt;z-index:10;mso-position-horizontal-relative:page;mso-position-vertical-relative:page" stroked="f">
            <v:textbox style="mso-next-textbox:#_x0000_s15556" inset="0,0,0,0">
              <w:txbxContent>
                <w:p w:rsidR="008037A8" w:rsidRDefault="008037A8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וויצמן</w:t>
                  </w:r>
                </w:p>
                <w:p w:rsidR="008037A8" w:rsidRDefault="008037A8">
                  <w:pPr>
                    <w:pStyle w:val="OCRStyle3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7" o:spid="_x0000_s1036" type="#_x0000_t202" style="position:absolute;left:0;text-align:left;margin-left:94.3pt;margin-top:147.75pt;width:108.3pt;height:40.4pt;z-index:9;mso-position-horizontal-relative:page;mso-position-vertical-relative:page" stroked="f">
            <v:textbox style="mso-next-textbox:#_x0000_s15557" inset="0,0,0,0">
              <w:txbxContent>
                <w:p w:rsidR="008037A8" w:rsidRDefault="008037A8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8037A8" w:rsidRDefault="008037A8">
                  <w:pPr>
                    <w:pStyle w:val="OCRStyle3"/>
                    <w:ind w:left="56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8" o:spid="_x0000_s1037" type="#_x0000_t202" style="position:absolute;left:0;text-align:left;margin-left:159.8pt;margin-top:82.2pt;width:283.75pt;height:59.2pt;z-index:8;mso-position-horizontal-relative:page;mso-position-vertical-relative:page" stroked="f">
            <v:textbox style="mso-next-textbox:#_x0000_s15558" inset="0,0,0,0">
              <w:txbxContent>
                <w:p w:rsidR="008037A8" w:rsidRDefault="008037A8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(2) סימון כרטיסי נסיעה ששולם עליהם המס :</w:t>
                  </w:r>
                </w:p>
                <w:p w:rsidR="008037A8" w:rsidRDefault="008037A8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(3) רישום שמות העוסקים במכירת כרטיסי נסיעה :</w:t>
                  </w:r>
                </w:p>
                <w:p w:rsidR="008037A8" w:rsidRDefault="008037A8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(4) ניהול פנקסים על ידי העוסקים במכירת כרטיסי נסיעה.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25F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76749D-5592-4893-98E9-CDC758DF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5FA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4D1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037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2008-04-06T17:05:00Z</dcterms:created>
  <dcterms:modified xsi:type="dcterms:W3CDTF">2008-04-06T17:05:00Z</dcterms:modified>
</cp:coreProperties>
</file>