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2717" w:rsidRDefault="00302717">
      <w:pPr>
        <w:rPr>
          <w:rtl/>
        </w:rPr>
      </w:pPr>
    </w:p>
    <w:p w:rsidR="003027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13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15813" inset="0,0,0,0">
              <w:txbxContent>
                <w:p w:rsidR="00302717" w:rsidRDefault="00302717">
                  <w:r>
                    <w:rPr>
                      <w:rtl/>
                    </w:rPr>
                    <w:t>8                                             ספר החוקים 4                     ח' בניסן התש"ט 07.04.1949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4" o:spid="_x0000_s1026" type="#_x0000_t202" style="position:absolute;left:0;text-align:left;margin-left:71.95pt;margin-top:621.3pt;width:443.9pt;height:146.3pt;z-index:2;mso-position-horizontal-relative:page;mso-position-vertical-relative:page" stroked="f">
            <v:textbox style="mso-next-textbox:#_x0000_s15814" inset="0,0,0,0">
              <w:txbxContent>
                <w:p w:rsidR="00302717" w:rsidRDefault="00302717">
                  <w:pPr>
                    <w:pStyle w:val="OCRStyle1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בניסז תש"ט (6 באפריל 1949).</w:t>
                  </w:r>
                </w:p>
                <w:p w:rsidR="00302717" w:rsidRDefault="00302717">
                  <w:pPr>
                    <w:pStyle w:val="OCRStyle1"/>
                    <w:ind w:left="10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עי'ר מס' 4, מיום ב' בסיון תש"ח (0.6.48), חוס' א', עמ' 12.</w:t>
                  </w:r>
                </w:p>
                <w:p w:rsidR="00302717" w:rsidRDefault="00302717">
                  <w:pPr>
                    <w:pStyle w:val="OCRStyle1"/>
                    <w:ind w:left="10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36, מיום ח' בכסלו תש"ט (10.12.48), תוס' א', עמ' .72</w:t>
                  </w:r>
                </w:p>
                <w:p w:rsidR="00302717" w:rsidRPr="00302717" w:rsidRDefault="00302717">
                  <w:pPr>
                    <w:pStyle w:val="OCRStyle1"/>
                    <w:ind w:left="100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** נתקבל בכנסת ביום ז' בניסן תש"ט (6 באפריל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5" o:spid="_x0000_s1027" type="#_x0000_t202" style="position:absolute;left:0;text-align:left;margin-left:78.25pt;margin-top:274.6pt;width:431.25pt;height:142.35pt;z-index:1;mso-position-horizontal-relative:page;mso-position-vertical-relative:page" stroked="f">
            <v:textbox style="mso-next-textbox:#_x0000_s15815" inset="0,0,0,0">
              <w:txbxContent>
                <w:p w:rsidR="00302717" w:rsidRDefault="00302717">
                  <w:pPr>
                    <w:pStyle w:val="OCRStyle1"/>
                    <w:ind w:left="155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(הוראת שעה), תש"ט-1949 **</w:t>
                  </w:r>
                </w:p>
                <w:p w:rsidR="00302717" w:rsidRDefault="00302717">
                  <w:pPr>
                    <w:pStyle w:val="OCRStyle1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מיום ט' בניסן תש"ט (8 באפריל 1949) בו יצא נשיא המדינה את גבולות</w:t>
                  </w:r>
                </w:p>
                <w:p w:rsidR="00302717" w:rsidRDefault="0030271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המדינה ועד לשובו למדינה, ימלא יושב ראש הכנסת את התפקידים המוטלים על</w:t>
                  </w:r>
                </w:p>
                <w:p w:rsidR="00302717" w:rsidRPr="00302717" w:rsidRDefault="00302717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הנשיא בחוק המעבר, תש"ט-1949 3.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27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A36AF0-EEED-4F89-BC9F-29BDF208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271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4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2008-04-06T17:31:00Z</dcterms:created>
  <dcterms:modified xsi:type="dcterms:W3CDTF">2008-04-06T17:31:00Z</dcterms:modified>
</cp:coreProperties>
</file>