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1472" w:rsidRDefault="00021472">
      <w:pPr>
        <w:rPr>
          <w:rtl/>
        </w:rPr>
      </w:pPr>
    </w:p>
    <w:p w:rsidR="0002147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2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5829" inset="0,0,0,0">
              <w:txbxContent>
                <w:p w:rsidR="00164807" w:rsidRDefault="00164807">
                  <w:r>
                    <w:rPr>
                      <w:rtl/>
                    </w:rPr>
                    <w:t>104                                          ספר החוקים 73                    ו' בניסן התשי"א 12.04.1951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30" o:spid="_x0000_s1026" type="#_x0000_t202" style="position:absolute;left:0;text-align:left;margin-left:73.35pt;margin-top:724.3pt;width:405.7pt;height:61.8pt;z-index:4;mso-position-horizontal-relative:page;mso-position-vertical-relative:page" stroked="f">
            <v:textbox style="mso-next-textbox:#_x0000_s15830" inset="0,0,0,0">
              <w:txbxContent>
                <w:p w:rsidR="00164807" w:rsidRPr="00021472" w:rsidRDefault="00164807">
                  <w:pPr>
                    <w:pStyle w:val="OCRStyle1"/>
                    <w:ind w:left="5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נתקבל בכנסת ביום כ״ז באדר ב תשי״א (4 באפריל 1951).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31" o:spid="_x0000_s1027" type="#_x0000_t202" style="position:absolute;left:0;text-align:left;margin-left:79.45pt;margin-top:148.1pt;width:498.15pt;height:573.4pt;z-index:3;mso-position-horizontal-relative:page;mso-position-vertical-relative:page" stroked="f">
            <v:textbox style="mso-next-textbox:#_x0000_s1583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9"/>
                    <w:gridCol w:w="1609"/>
                  </w:tblGrid>
                  <w:tr w:rsidR="00164807" w:rsidRPr="00021472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הכנסת הראשונה תוסיף לכהן עד לכינוס הכנסת השניה; עם כינוס הכנסת השניה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תתפזר הכנסת הראשונה ותחדל.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כהונתה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הכנסת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הראשונה</w:t>
                        </w:r>
                      </w:p>
                    </w:tc>
                  </w:tr>
                  <w:tr w:rsidR="00164807" w:rsidRPr="00021472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יום הכינוס של הכנסת השניה ייקבע על ידי נשיאות הכנסת הראשונה לאחד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מעשרת הימים שלאחר פרסום תוצאות הבחירות; הודעה על יום הכינוס תפורסם ברשומות.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ההזמנה לכינוס הכנסת השניה תישלח על ידי נשיאות הכנסת הראשונה לחברי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השניה שלושה ימים לפחות לפני היום הקבוע לכינוס; ההזמנה תימסר ביד או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בדואר רשום לפי הכתובת שפורטה ברשימת המועמדים.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כינסה נשיאות הכנסת הראשונה את הכנסת השניה תוך עשרה ימים לאחר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תוצאות הבחירות, תתכנס הכנסת השניה, על סמך הוראה זו, ביום השני בשבוע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שלאחר פרסום תוצאות הבחירות, בשעה 4 אחר-הצהרים, באולם שבו ישבה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הראשונה את ישיבתה האחרונה.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כינוס הכנסת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השניה</w:t>
                        </w:r>
                      </w:p>
                    </w:tc>
                  </w:tr>
                  <w:tr w:rsidR="00164807" w:rsidRPr="00021472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הכנסת השניה תיפתח על ידי נשיא המדינה, ובהעדרו מישיבת הפתיחה — על ידי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זקן חברי הכנסת הנוכחים באותה ישיבה.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פתיחת הכנסת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השניה</w:t>
                        </w:r>
                      </w:p>
                    </w:tc>
                  </w:tr>
                  <w:tr w:rsidR="00164807" w:rsidRPr="00021472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בישיבת הפתיחה יקרא נשיא המדינה או חבר הכנסת שפתח את הישיבה — באזני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הכנסת את נוסח ההצהרה הזאת: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״אני מתחייב לשמור אמונים למדינת ישראל ולמלא באמונה את שליחותי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בכנסת",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חבר מחברי הכנסת, בזה אחר זה, יקום ויצהיר: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״מתחייב אני״.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הבר הכנסת השניה שלא נוכח בישיבת הפתיחה׳ או שהיה לחבר הכנסת לאחר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מכן, יצהיר את הצהרת האמונים לפני יושב ראש הישיבה הראשונה שבה משתתף החבר.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הצהרת אמונים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חברי הכנכת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השניה</w:t>
                        </w:r>
                      </w:p>
                    </w:tc>
                  </w:tr>
                  <w:tr w:rsidR="00164807" w:rsidRPr="00021472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לכנסת השניה ולחבריה יהיו כל הסמכויות, הזכויות והחובות שהיו לכנסת הראשונה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ולחבריה.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וכו' של</w:t>
                        </w:r>
                      </w:p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השניה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וחבריה</w:t>
                        </w:r>
                      </w:p>
                    </w:tc>
                  </w:tr>
                  <w:tr w:rsidR="00164807" w:rsidRPr="00021472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הכנסת השניה תנהג על פי התקנון, ההחלטות, התקדימים והנוהג שעל פיהם נהגה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הראשונה, בשינויים המחוייבים לפי הענין, כל עוד לא החליטה לנהוג בדרך אחרת.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תקנון הכנסת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השניה</w:t>
                        </w:r>
                      </w:p>
                    </w:tc>
                  </w:tr>
                  <w:tr w:rsidR="00164807" w:rsidRPr="00021472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164807" w:rsidRPr="00021472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תקופת כהונתה הסדירה של הכנסת השניה תהיה ארבע שנים מיום כינוסה.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הכנסת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השניה</w:t>
                        </w:r>
                      </w:p>
                    </w:tc>
                  </w:tr>
                  <w:tr w:rsidR="00164807" w:rsidRPr="00021472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כל חוק שתקפו עומד לפקוע תוך שני החדשים הראשונים לאחר כינוס הכנסת השניה,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תקפו מוארכת בזה בשני חדשים.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תקפם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חוקים</w:t>
                        </w:r>
                      </w:p>
                    </w:tc>
                  </w:tr>
                  <w:tr w:rsidR="00164807" w:rsidRPr="00021472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164807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כל מקום בחוק שמדובר באסיפה המכוננת או בכנסת הראשונה ייקרא, מיום כינוס</w:t>
                        </w:r>
                      </w:p>
                      <w:p w:rsidR="00164807" w:rsidRPr="00021472" w:rsidRDefault="001648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השניה, כאילו המדובר בכנסת השניה, אם אין כוונה אחרת משתמעת מגופו של ענין.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164807" w:rsidRPr="00021472" w:rsidRDefault="001648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התאמת חוקים</w:t>
                        </w:r>
                      </w:p>
                    </w:tc>
                  </w:tr>
                </w:tbl>
                <w:p w:rsidR="00164807" w:rsidRDefault="001648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832" o:spid="_x0000_s1028" type="#_x0000_t202" style="position:absolute;left:0;text-align:left;margin-left:165.6pt;margin-top:129.3pt;width:241.75pt;height:16.25pt;z-index:2;mso-position-horizontal-relative:page;mso-position-vertical-relative:page" stroked="f">
            <v:textbox style="mso-next-textbox:#_x0000_s15832" inset="0,0,0,0">
              <w:txbxContent>
                <w:p w:rsidR="00164807" w:rsidRPr="00021472" w:rsidRDefault="00164807">
                  <w:pPr>
                    <w:pStyle w:val="OCRStyle1"/>
                    <w:ind w:left="9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המעבר לכנסת השניה, תשי"א —1951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33" o:spid="_x0000_s1029" type="#_x0000_t202" style="position:absolute;left:0;text-align:left;margin-left:510.5pt;margin-top:93.45pt;width:55.45pt;height:18pt;z-index:1;mso-position-horizontal-relative:page;mso-position-vertical-relative:page" stroked="f">
            <v:textbox style="mso-next-textbox:#_x0000_s15833" inset="0,0,0,0">
              <w:txbxContent>
                <w:p w:rsidR="00164807" w:rsidRDefault="00164807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מספר 40</w:t>
                  </w:r>
                </w:p>
              </w:txbxContent>
            </v:textbox>
            <w10:wrap anchorx="page" anchory="page"/>
          </v:shape>
        </w:pict>
      </w:r>
    </w:p>
    <w:p w:rsidR="00CF097B" w:rsidRDefault="00CF097B">
      <w:pPr>
        <w:rPr>
          <w:rtl/>
        </w:rPr>
      </w:pPr>
      <w:r>
        <w:rPr>
          <w:rtl/>
        </w:rPr>
        <w:br w:type="page"/>
      </w:r>
    </w:p>
    <w:p w:rsidR="00CF097B" w:rsidRDefault="00000000">
      <w:pPr>
        <w:rPr>
          <w:rtl/>
        </w:rPr>
      </w:pPr>
      <w:r>
        <w:pict>
          <v:shape id="_x0000_s15834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834" inset="0,0,0,0">
              <w:txbxContent>
                <w:p w:rsidR="00164807" w:rsidRDefault="00164807">
                  <w:r>
                    <w:rPr>
                      <w:rtl/>
                    </w:rPr>
                    <w:t>105                                          ספר החוקים 73                    ו' בניסן התשי"א 12.04.1951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35" o:spid="_x0000_s1031" type="#_x0000_t202" style="position:absolute;left:0;text-align:left;margin-left:291.3pt;margin-top:718.2pt;width:271.45pt;height:55.65pt;z-index:9;mso-position-horizontal-relative:page;mso-position-vertical-relative:page" stroked="f">
            <v:textbox style="mso-next-textbox:#_x0000_s15835" inset="0,0,0,0">
              <w:txbxContent>
                <w:p w:rsidR="00164807" w:rsidRPr="00CF097B" w:rsidRDefault="00164807">
                  <w:pPr>
                    <w:pStyle w:val="OCRStyle2"/>
                    <w:ind w:left="65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1ע״ר מס׳ 2 מיום י״ב באייר תש״ח (48 21.5), תוס׳ א׳,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36" o:spid="_x0000_s1032" type="#_x0000_t202" style="position:absolute;left:0;text-align:left;margin-left:452.7pt;margin-top:212.9pt;width:107.5pt;height:28.7pt;z-index:8;mso-position-horizontal-relative:page;mso-position-vertical-relative:page" stroked="f">
            <v:textbox style="mso-next-textbox:#_x0000_s15836" inset="0,0,0,0">
              <w:txbxContent>
                <w:p w:rsidR="00164807" w:rsidRDefault="00164807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164807" w:rsidRDefault="00164807">
                  <w:pPr>
                    <w:pStyle w:val="OCRStyle2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37" o:spid="_x0000_s1033" type="#_x0000_t202" style="position:absolute;left:0;text-align:left;margin-left:174.9pt;margin-top:179.85pt;width:113.85pt;height:30.3pt;z-index:7;mso-position-horizontal-relative:page;mso-position-vertical-relative:page" stroked="f">
            <v:textbox style="mso-next-textbox:#_x0000_s15837" inset="0,0,0,0">
              <w:txbxContent>
                <w:p w:rsidR="00164807" w:rsidRDefault="00164807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דוד בן- גוריון</w:t>
                  </w:r>
                </w:p>
                <w:p w:rsidR="00164807" w:rsidRDefault="00164807">
                  <w:pPr>
                    <w:pStyle w:val="OCRStyle2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38" o:spid="_x0000_s1034" type="#_x0000_t202" style="position:absolute;left:0;text-align:left;margin-left:85.2pt;margin-top:62.45pt;width:477.6pt;height:107.5pt;z-index:6;mso-position-horizontal-relative:page;mso-position-vertical-relative:page" stroked="f">
            <v:textbox style="mso-next-textbox:#_x0000_s1583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1"/>
                    <w:gridCol w:w="7492"/>
                  </w:tblGrid>
                  <w:tr w:rsidR="00164807" w:rsidRPr="00CF097B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164807" w:rsidRPr="00CF097B" w:rsidRDefault="001648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164807" w:rsidRDefault="001648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חוק זה יחול, בשינויים המחווייבים לפי העניו, גם על המעבר לכנסת השלישית ולכל</w:t>
                        </w:r>
                      </w:p>
                      <w:p w:rsidR="00164807" w:rsidRPr="00CF097B" w:rsidRDefault="001648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כנסת שלאחריה, כל עוד לא קיבלה הכנסת חוק אחר בדברים הנידונים בחוק זה.</w:t>
                        </w:r>
                      </w:p>
                    </w:tc>
                  </w:tr>
                  <w:tr w:rsidR="00164807" w:rsidRPr="00CF097B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164807" w:rsidRDefault="001648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 של</w:t>
                        </w:r>
                      </w:p>
                      <w:p w:rsidR="00164807" w:rsidRDefault="001648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תקנות-שעת-</w:t>
                        </w:r>
                      </w:p>
                      <w:p w:rsidR="00164807" w:rsidRPr="00CF097B" w:rsidRDefault="001648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חירום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164807" w:rsidRDefault="001648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.על אף האמור בסעיף 9 (א) ו-(ב) לפקודת סדרי השלטון והמשפט, תש״ח—1948         1, אין</w:t>
                        </w:r>
                      </w:p>
                      <w:p w:rsidR="00164807" w:rsidRDefault="001648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בכוחן של תקנות-שעת-חירום לשנות חוק זה או את חוק הבחירות לכנסת השניה, או את</w:t>
                        </w:r>
                      </w:p>
                      <w:p w:rsidR="00164807" w:rsidRDefault="001648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לקביעת יום הבחירות לכנסת השניה׳ להפקיע זמנית את תקפם של חוקים אלה או</w:t>
                        </w:r>
                      </w:p>
                      <w:p w:rsidR="00164807" w:rsidRPr="00CF097B" w:rsidRDefault="001648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בהם תנאים.</w:t>
                        </w:r>
                      </w:p>
                    </w:tc>
                  </w:tr>
                </w:tbl>
                <w:p w:rsidR="00164807" w:rsidRDefault="0016480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64807" w:rsidRDefault="00164807">
      <w:pPr>
        <w:rPr>
          <w:rtl/>
        </w:rPr>
      </w:pPr>
      <w:r>
        <w:rPr>
          <w:rtl/>
        </w:rPr>
        <w:br w:type="page"/>
      </w:r>
    </w:p>
    <w:p w:rsidR="00164807" w:rsidRDefault="00000000">
      <w:pPr>
        <w:rPr>
          <w:rtl/>
        </w:rPr>
      </w:pPr>
      <w:r>
        <w:pict>
          <v:shape id="_x0000_s15839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5839" inset="0,0,0,0">
              <w:txbxContent>
                <w:p w:rsidR="00164807" w:rsidRDefault="00164807">
                  <w:r>
                    <w:rPr>
                      <w:rtl/>
                    </w:rPr>
                    <w:t>106                                          ספר החוקים 73                    ו' בניסן התשי"א 12.04.1951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40" o:spid="_x0000_s1036" type="#_x0000_t202" style="position:absolute;left:0;text-align:left;margin-left:82.1pt;margin-top:764.7pt;width:125.15pt;height:18pt;z-index:11;mso-position-horizontal-relative:page;mso-position-vertical-relative:page" stroked="f">
            <v:textbox style="mso-next-textbox:#_x0000_s15840" inset="0,0,0,0">
              <w:txbxContent>
                <w:p w:rsidR="00164807" w:rsidRDefault="0016480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2147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AD8568-C8E1-454A-A9C0-A57680DC5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147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F097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6480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2008-04-06T17:11:00Z</dcterms:created>
  <dcterms:modified xsi:type="dcterms:W3CDTF">2008-04-06T17:12:00Z</dcterms:modified>
</cp:coreProperties>
</file>