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F0365" w:rsidRDefault="008F0365">
      <w:pPr>
        <w:rPr>
          <w:rtl/>
        </w:rPr>
      </w:pPr>
    </w:p>
    <w:p w:rsidR="008F036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84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5841" inset="0,0,0,0">
              <w:txbxContent>
                <w:p w:rsidR="00616B2A" w:rsidRDefault="00616B2A">
                  <w:r>
                    <w:rPr>
                      <w:rtl/>
                    </w:rPr>
                    <w:t>55                                           ספר החוקים 68                  ט' באדר א' התשי"א 15.02.1951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42" o:spid="_x0000_s1026" type="#_x0000_t202" style="position:absolute;left:0;text-align:left;margin-left:152.95pt;margin-top:708.7pt;width:418.95pt;height:72.65pt;z-index:7;mso-position-horizontal-relative:page;mso-position-vertical-relative:page" stroked="f">
            <v:textbox style="mso-next-textbox:#_x0000_s15842" inset="0,0,0,0">
              <w:txbxContent>
                <w:p w:rsidR="00616B2A" w:rsidRDefault="00616B2A">
                  <w:pPr>
                    <w:pStyle w:val="OCRStyle1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באדר א' תשי"א (7 בפברואר 1951): הצעת החוק ודברי הסבר</w:t>
                  </w:r>
                </w:p>
                <w:p w:rsidR="00616B2A" w:rsidRDefault="00616B2A">
                  <w:pPr>
                    <w:pStyle w:val="OCRStyle1"/>
                    <w:ind w:left="8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בהצעות חוק 63 מיום י"ד בשבט תשי"א (21.1.51), עמ' 99.</w:t>
                  </w:r>
                </w:p>
                <w:p w:rsidR="00616B2A" w:rsidRPr="008F0365" w:rsidRDefault="00616B2A">
                  <w:pPr>
                    <w:pStyle w:val="OCRStyle1"/>
                    <w:ind w:left="68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1 מיום י"ח בשבט תש"ט (17.2.49),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43" o:spid="_x0000_s1027" type="#_x0000_t202" style="position:absolute;left:0;text-align:left;margin-left:454.9pt;margin-top:492.25pt;width:118pt;height:27.5pt;z-index:6;mso-position-horizontal-relative:page;mso-position-vertical-relative:page" stroked="f">
            <v:textbox style="mso-next-textbox:#_x0000_s15843" inset="0,0,0,0">
              <w:txbxContent>
                <w:p w:rsidR="00616B2A" w:rsidRDefault="00616B2A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616B2A" w:rsidRDefault="00616B2A">
                  <w:pPr>
                    <w:pStyle w:val="OCRStyle1"/>
                    <w:ind w:left="56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44" o:spid="_x0000_s1028" type="#_x0000_t202" style="position:absolute;left:0;text-align:left;margin-left:146.45pt;margin-top:457.2pt;width:133.45pt;height:30.3pt;z-index:5;mso-position-horizontal-relative:page;mso-position-vertical-relative:page" stroked="f">
            <v:textbox style="mso-next-textbox:#_x0000_s15844" inset="0,0,0,0">
              <w:txbxContent>
                <w:p w:rsidR="00616B2A" w:rsidRDefault="00616B2A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16B2A" w:rsidRDefault="00616B2A">
                  <w:pPr>
                    <w:pStyle w:val="OCRStyle1"/>
                    <w:ind w:left="6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45" o:spid="_x0000_s1029" type="#_x0000_t202" style="position:absolute;left:0;text-align:left;margin-left:323.25pt;margin-top:413.05pt;width:220.95pt;height:18.4pt;z-index:4;mso-position-horizontal-relative:page;mso-position-vertical-relative:page" stroked="f">
            <v:textbox style="mso-next-textbox:#_x0000_s15845" inset="0,0,0,0">
              <w:txbxContent>
                <w:p w:rsidR="00616B2A" w:rsidRDefault="00616B2A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(ב) הפרק "הוראות נוספות" יסומן "פרק חמישי".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46" o:spid="_x0000_s1030" type="#_x0000_t202" style="position:absolute;left:0;text-align:left;margin-left:156.55pt;margin-top:193.9pt;width:391.45pt;height:214.45pt;z-index:3;mso-position-horizontal-relative:page;mso-position-vertical-relative:page" stroked="f">
            <v:textbox style="mso-next-textbox:#_x0000_s15846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3"/>
                    <w:gridCol w:w="1314"/>
                  </w:tblGrid>
                  <w:tr w:rsidR="00616B2A" w:rsidRPr="008F0365">
                    <w:trPr>
                      <w:jc w:val="right"/>
                    </w:trPr>
                    <w:tc>
                      <w:tcPr>
                        <w:tcW w:w="4077" w:type="pct"/>
                      </w:tcPr>
                      <w:p w:rsidR="00616B2A" w:rsidRDefault="00616B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(א) חבר הממשלה הממונה על משרד רשאי, באישור</w:t>
                        </w:r>
                      </w:p>
                      <w:p w:rsidR="00616B2A" w:rsidRDefault="00616B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הממשלה' למנות מתוך חברי הכנסת סגן שר אחד לאותו</w:t>
                        </w:r>
                      </w:p>
                      <w:p w:rsidR="00616B2A" w:rsidRDefault="00616B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משרד.</w:t>
                        </w:r>
                      </w:p>
                      <w:p w:rsidR="00616B2A" w:rsidRDefault="00616B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תמסור לכנסת הודעה על מינוי של סגן שר,</w:t>
                        </w:r>
                      </w:p>
                      <w:p w:rsidR="00616B2A" w:rsidRDefault="00616B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והסגן ייכנס לתפקידו עם מסירת ההודעה;</w:t>
                        </w:r>
                      </w:p>
                      <w:p w:rsidR="00616B2A" w:rsidRDefault="00616B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תודיע לכנסת גם כשסגן שר חדל מלשמש</w:t>
                        </w:r>
                      </w:p>
                      <w:p w:rsidR="00616B2A" w:rsidRDefault="00616B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בתפקידו.</w:t>
                        </w:r>
                      </w:p>
                      <w:p w:rsidR="00616B2A" w:rsidRDefault="00616B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סגן שר יפעל, במשרד ובכנסת, בשם חבר הממשלה</w:t>
                        </w:r>
                      </w:p>
                      <w:p w:rsidR="00616B2A" w:rsidRDefault="00616B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שמינה אותו, במסגרת הענינים שהוקצו והסמכויות שהוענקו</w:t>
                        </w:r>
                      </w:p>
                      <w:p w:rsidR="00616B2A" w:rsidRDefault="00616B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על ידי אותו חבר הממשלה.</w:t>
                        </w:r>
                      </w:p>
                      <w:p w:rsidR="00616B2A" w:rsidRDefault="00616B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מינוי של סגן שר לא יגרע מאחריותו של חבר הממשלה</w:t>
                        </w:r>
                      </w:p>
                      <w:p w:rsidR="00616B2A" w:rsidRDefault="00616B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לפעולות משרדו, ולא מחלקו באחריות המשותפת של</w:t>
                        </w:r>
                      </w:p>
                      <w:p w:rsidR="00616B2A" w:rsidRDefault="00616B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הממשלה".</w:t>
                        </w:r>
                      </w:p>
                    </w:tc>
                    <w:tc>
                      <w:tcPr>
                        <w:tcW w:w="923" w:type="pct"/>
                      </w:tcPr>
                      <w:p w:rsidR="00616B2A" w:rsidRPr="008F0365" w:rsidRDefault="00616B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סגני שרים</w:t>
                        </w:r>
                      </w:p>
                    </w:tc>
                  </w:tr>
                </w:tbl>
                <w:p w:rsidR="00616B2A" w:rsidRDefault="00616B2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847" o:spid="_x0000_s1031" type="#_x0000_t202" style="position:absolute;left:0;text-align:left;margin-left:253.35pt;margin-top:103.6pt;width:298.4pt;height:89.3pt;z-index:2;mso-position-horizontal-relative:page;mso-position-vertical-relative:page" stroked="f">
            <v:textbox style="mso-next-textbox:#_x0000_s15847" inset="0,0,0,0">
              <w:txbxContent>
                <w:p w:rsidR="00616B2A" w:rsidRDefault="00616B2A">
                  <w:pPr>
                    <w:pStyle w:val="OCRStyle1"/>
                    <w:ind w:left="169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המעבר (תיקון), תשי"א-1951 *</w:t>
                  </w:r>
                </w:p>
                <w:p w:rsidR="00616B2A" w:rsidRDefault="00616B2A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חוק המעבה תש"ט-1949 1, יתוקן כך:</w:t>
                  </w:r>
                </w:p>
                <w:p w:rsidR="00616B2A" w:rsidRDefault="00616B2A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(א) אחרי סעיף 11 יבוא פרק זה :</w:t>
                  </w:r>
                </w:p>
                <w:p w:rsidR="00616B2A" w:rsidRPr="008F0365" w:rsidRDefault="00616B2A">
                  <w:pPr>
                    <w:pStyle w:val="OCRStyle1"/>
                    <w:ind w:left="3146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"פרק רביעי: סגני שרים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48" o:spid="_x0000_s1032" type="#_x0000_t202" style="position:absolute;left:0;text-align:left;margin-left:77.35pt;margin-top:73.1pt;width:74.65pt;height:15.65pt;z-index:1;mso-position-horizontal-relative:page;mso-position-vertical-relative:page" stroked="f">
            <v:textbox style="mso-next-textbox:#_x0000_s15848" inset="0,0,0,0">
              <w:txbxContent>
                <w:p w:rsidR="00616B2A" w:rsidRDefault="00616B2A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מספר 20</w:t>
                  </w:r>
                </w:p>
              </w:txbxContent>
            </v:textbox>
            <w10:wrap anchorx="page" anchory="page"/>
          </v:shape>
        </w:pict>
      </w:r>
    </w:p>
    <w:p w:rsidR="00616B2A" w:rsidRDefault="00616B2A">
      <w:pPr>
        <w:rPr>
          <w:rtl/>
        </w:rPr>
      </w:pPr>
      <w:r>
        <w:rPr>
          <w:rtl/>
        </w:rPr>
        <w:br w:type="page"/>
      </w:r>
    </w:p>
    <w:p w:rsidR="00616B2A" w:rsidRDefault="00000000">
      <w:pPr>
        <w:rPr>
          <w:rtl/>
        </w:rPr>
      </w:pPr>
      <w:r>
        <w:pict>
          <v:shape id="_x0000_s15849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5849" inset="0,0,0,0">
              <w:txbxContent>
                <w:p w:rsidR="00616B2A" w:rsidRDefault="00616B2A">
                  <w:r>
                    <w:rPr>
                      <w:rtl/>
                    </w:rPr>
                    <w:t>56                                           ספר החוקים 68                  ט' באדר א' התשי"א 15.02.1951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50" o:spid="_x0000_s1034" type="#_x0000_t202" style="position:absolute;left:0;text-align:left;margin-left:108.7pt;margin-top:128.6pt;width:424.7pt;height:93.05pt;z-index:9;mso-position-horizontal-relative:page;mso-position-vertical-relative:page" stroked="f">
            <v:textbox style="mso-next-textbox:#_x0000_s15850" inset="0,0,0,0">
              <w:txbxContent>
                <w:p w:rsidR="00616B2A" w:rsidRDefault="00616B2A">
                  <w:pPr>
                    <w:pStyle w:val="OCRStyle2"/>
                    <w:ind w:left="3182"/>
                    <w:rPr>
                      <w:rtl/>
                    </w:rPr>
                  </w:pPr>
                  <w:r>
                    <w:rPr>
                      <w:rtl/>
                    </w:rPr>
                    <w:t>תיקון טעות</w:t>
                  </w:r>
                </w:p>
                <w:p w:rsidR="00616B2A" w:rsidRDefault="00616B2A">
                  <w:pPr>
                    <w:pStyle w:val="OCRStyle2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בספר החוקים 64 מיום ה' בשבט תשי"א (12 בינואר 1951), עמ' 26, שורה 3. בסעיף 1</w:t>
                  </w:r>
                </w:p>
                <w:p w:rsidR="00616B2A" w:rsidRDefault="00616B2A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לחוק לתיקון תקנות-שעת-חירום (עיבוד אדמות מוברות), תשי"א-4951 במקום "תש"ט-</w:t>
                  </w:r>
                </w:p>
                <w:p w:rsidR="00616B2A" w:rsidRDefault="00616B2A">
                  <w:pPr>
                    <w:pStyle w:val="OCRStyle2"/>
                    <w:ind w:left="338"/>
                  </w:pPr>
                  <w:r>
                    <w:rPr>
                      <w:rtl/>
                    </w:rPr>
                    <w:t>1949" צריך להיות "תש"ט-1948".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F036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A8CB0DA-1D68-4466-B834-1A6D497E9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F036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16B2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2008-04-06T17:08:00Z</dcterms:created>
  <dcterms:modified xsi:type="dcterms:W3CDTF">2008-04-06T17:08:00Z</dcterms:modified>
</cp:coreProperties>
</file>