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92793" w:rsidRDefault="00792793">
      <w:pPr>
        <w:rPr>
          <w:rtl/>
        </w:rPr>
      </w:pPr>
    </w:p>
    <w:p w:rsidR="0079279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6114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6114" inset="0,0,0,0">
              <w:txbxContent>
                <w:p w:rsidR="00792793" w:rsidRDefault="00792793">
                  <w:r>
                    <w:rPr>
                      <w:rtl/>
                    </w:rPr>
                    <w:t>136                                          ספר החוקים 558                 כ"ז בסיוון התשכ"ט 13.06.1969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16115" o:spid="_x0000_s1026" type="#_x0000_t202" style="position:absolute;left:0;text-align:left;margin-left:96.35pt;margin-top:541.9pt;width:390.05pt;height:197pt;z-index:6;mso-position-horizontal-relative:page;mso-position-vertical-relative:page" stroked="f">
            <v:textbox style="mso-next-textbox:#_x0000_s16115" inset="0,0,0,0">
              <w:txbxContent>
                <w:p w:rsidR="00792793" w:rsidRDefault="00792793">
                  <w:pPr>
                    <w:pStyle w:val="OCRStyle1"/>
                    <w:ind w:left="38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י"ח בסיון תשכ"ט (4 ביוני 1969); הצעת החוק ודברי הסבר פורסמו בה"ח 824/ תשכ"ט,</w:t>
                  </w:r>
                </w:p>
                <w:p w:rsidR="00792793" w:rsidRDefault="00792793">
                  <w:pPr>
                    <w:pStyle w:val="OCRStyle1"/>
                    <w:ind w:left="49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157.</w:t>
                  </w:r>
                </w:p>
                <w:p w:rsidR="00792793" w:rsidRDefault="00792793">
                  <w:pPr>
                    <w:pStyle w:val="OCRStyle1"/>
                    <w:ind w:left="39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תש"ח, תוס' א', עמ' 39; ס''ח תשי"ד, עמ' 201; תשי"ט/ עמ' 193; תש''ך, עמ' 46.</w:t>
                  </w:r>
                </w:p>
                <w:p w:rsidR="00792793" w:rsidRPr="00792793" w:rsidRDefault="00792793">
                  <w:pPr>
                    <w:pStyle w:val="OCRStyle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הודפס ע"י המדפיס הממשלתי,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6116" o:spid="_x0000_s1027" type="#_x0000_t202" style="position:absolute;left:0;text-align:left;margin-left:341.7pt;margin-top:364.5pt;width:154.05pt;height:49.1pt;z-index:5;mso-position-horizontal-relative:page;mso-position-vertical-relative:page" stroked="f">
            <v:textbox style="mso-next-textbox:#_x0000_s16116" inset="0,0,0,0">
              <w:txbxContent>
                <w:p w:rsidR="00792793" w:rsidRDefault="00792793">
                  <w:pPr>
                    <w:pStyle w:val="OCRStyle1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שניאור זלמן ישזר</w:t>
                  </w:r>
                </w:p>
                <w:p w:rsidR="00792793" w:rsidRDefault="00792793">
                  <w:pPr>
                    <w:pStyle w:val="OCRStyle1"/>
                    <w:ind w:left="80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6117" o:spid="_x0000_s1028" type="#_x0000_t202" style="position:absolute;left:0;text-align:left;margin-left:251.4pt;margin-top:301.75pt;width:129.9pt;height:50.7pt;z-index:4;mso-position-horizontal-relative:page;mso-position-vertical-relative:page" stroked="f">
            <v:textbox style="mso-next-textbox:#_x0000_s16117" inset="0,0,0,0">
              <w:txbxContent>
                <w:p w:rsidR="00792793" w:rsidRDefault="00792793">
                  <w:pPr>
                    <w:pStyle w:val="OCRStyle1"/>
                    <w:ind w:left="547"/>
                    <w:rPr>
                      <w:rtl/>
                    </w:rPr>
                  </w:pPr>
                  <w:r>
                    <w:rPr>
                      <w:rtl/>
                    </w:rPr>
                    <w:t>יגאל אלון</w:t>
                  </w:r>
                </w:p>
                <w:p w:rsidR="00792793" w:rsidRDefault="00792793">
                  <w:pPr>
                    <w:pStyle w:val="OCRStyle1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סגן ראש הממשלה</w:t>
                  </w:r>
                </w:p>
                <w:p w:rsidR="00792793" w:rsidRDefault="00792793">
                  <w:pPr>
                    <w:pStyle w:val="OCRStyle1"/>
                    <w:ind w:left="72"/>
                  </w:pPr>
                  <w:r>
                    <w:rPr>
                      <w:rtl/>
                    </w:rPr>
                    <w:t>ממלא מקום 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6118" o:spid="_x0000_s1029" type="#_x0000_t202" style="position:absolute;left:0;text-align:left;margin-left:109.25pt;margin-top:305.1pt;width:115.45pt;height:56.05pt;z-index:3;mso-position-horizontal-relative:page;mso-position-vertical-relative:page" stroked="f">
            <v:textbox style="mso-next-textbox:#_x0000_s16118" inset="0,0,0,0">
              <w:txbxContent>
                <w:p w:rsidR="00792793" w:rsidRDefault="00792793">
                  <w:pPr>
                    <w:pStyle w:val="OCRStyle1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יעקב ש' שפירא</w:t>
                  </w:r>
                </w:p>
                <w:p w:rsidR="00792793" w:rsidRDefault="00792793">
                  <w:pPr>
                    <w:pStyle w:val="OCRStyle1"/>
                    <w:ind w:left="554"/>
                    <w:rPr>
                      <w:rtl/>
                    </w:rPr>
                  </w:pPr>
                  <w:r>
                    <w:rPr>
                      <w:rtl/>
                    </w:rPr>
                    <w:t>שר המשפטים</w:t>
                  </w:r>
                </w:p>
                <w:p w:rsidR="00792793" w:rsidRDefault="00792793">
                  <w:pPr>
                    <w:pStyle w:val="OCRStyle1"/>
                    <w:ind w:left="241"/>
                  </w:pPr>
                  <w:r>
                    <w:rPr>
                      <w:rtl/>
                    </w:rPr>
                    <w:t>ממלא מקום 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6119" o:spid="_x0000_s1030" type="#_x0000_t202" style="position:absolute;left:0;text-align:left;margin-left:90.45pt;margin-top:100.2pt;width:465.7pt;height:192.85pt;z-index:2;mso-position-horizontal-relative:page;mso-position-vertical-relative:page" stroked="f">
            <v:textbox style="mso-next-textbox:#_x0000_s16119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85"/>
                    <w:gridCol w:w="1148"/>
                    <w:gridCol w:w="1235"/>
                  </w:tblGrid>
                  <w:tr w:rsidR="00792793" w:rsidRPr="00792793">
                    <w:trPr>
                      <w:jc w:val="right"/>
                    </w:trPr>
                    <w:tc>
                      <w:tcPr>
                        <w:tcW w:w="4271" w:type="pct"/>
                        <w:gridSpan w:val="2"/>
                      </w:tcPr>
                      <w:p w:rsidR="00792793" w:rsidRPr="00792793" w:rsidRDefault="007927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 .במקום סעיף 1 לפקודת המטבע, תש"ח-11948 (להלן - הפקודה), יבוא:</w:t>
                        </w:r>
                      </w:p>
                    </w:tc>
                    <w:tc>
                      <w:tcPr>
                        <w:tcW w:w="729" w:type="pct"/>
                      </w:tcPr>
                      <w:p w:rsidR="00792793" w:rsidRPr="00792793" w:rsidRDefault="0079279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1</w:t>
                        </w:r>
                      </w:p>
                    </w:tc>
                  </w:tr>
                  <w:tr w:rsidR="00792793">
                    <w:trPr>
                      <w:jc w:val="right"/>
                    </w:trPr>
                    <w:tc>
                      <w:tcPr>
                        <w:tcW w:w="3593" w:type="pct"/>
                      </w:tcPr>
                      <w:p w:rsidR="00792793" w:rsidRDefault="0079279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(א) יחידת המטבע יהיה השקל.</w:t>
                        </w:r>
                      </w:p>
                      <w:p w:rsidR="00792793" w:rsidRPr="00792793" w:rsidRDefault="007927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החלק המאה של השקל יהיה אגורה."</w:t>
                        </w:r>
                      </w:p>
                    </w:tc>
                    <w:tc>
                      <w:tcPr>
                        <w:tcW w:w="678" w:type="pct"/>
                      </w:tcPr>
                      <w:p w:rsidR="00792793" w:rsidRPr="00792793" w:rsidRDefault="0079279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''יחידת המטבע</w:t>
                        </w:r>
                      </w:p>
                    </w:tc>
                    <w:tc>
                      <w:tcPr>
                        <w:tcW w:w="729" w:type="pct"/>
                      </w:tcPr>
                      <w:p w:rsidR="00792793" w:rsidRDefault="0079279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792793" w:rsidRPr="00792793">
                    <w:trPr>
                      <w:jc w:val="right"/>
                    </w:trPr>
                    <w:tc>
                      <w:tcPr>
                        <w:tcW w:w="4271" w:type="pct"/>
                        <w:gridSpan w:val="2"/>
                      </w:tcPr>
                      <w:p w:rsidR="00792793" w:rsidRDefault="0079279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.בסעיף 2 לפקודה, במקום סעיף קטן (א) יבוא:</w:t>
                        </w:r>
                      </w:p>
                      <w:p w:rsidR="00792793" w:rsidRDefault="007927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בל מקום בו נאמר בכתב או ברמז, בעבר או בעתיד, לצורך</w:t>
                        </w:r>
                      </w:p>
                      <w:p w:rsidR="00792793" w:rsidRDefault="007927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מטרה, לירה ישראלית או לירה יראו כאילו נאמר בו שקל זולת אם</w:t>
                        </w:r>
                      </w:p>
                      <w:p w:rsidR="00792793" w:rsidRPr="00792793" w:rsidRDefault="007927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הותנה במפורש על הוראה זו."</w:t>
                        </w:r>
                      </w:p>
                    </w:tc>
                    <w:tc>
                      <w:tcPr>
                        <w:tcW w:w="729" w:type="pct"/>
                      </w:tcPr>
                      <w:p w:rsidR="00792793" w:rsidRPr="00792793" w:rsidRDefault="0079279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</w:t>
                        </w:r>
                      </w:p>
                    </w:tc>
                  </w:tr>
                  <w:tr w:rsidR="00792793" w:rsidRPr="00792793">
                    <w:trPr>
                      <w:jc w:val="right"/>
                    </w:trPr>
                    <w:tc>
                      <w:tcPr>
                        <w:tcW w:w="4271" w:type="pct"/>
                        <w:gridSpan w:val="2"/>
                      </w:tcPr>
                      <w:p w:rsidR="00792793" w:rsidRDefault="0079279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.תחילתו של חוק זה במועד שועדת הכספים של הכנסת תחליט עליו על פי הצעת</w:t>
                        </w:r>
                      </w:p>
                      <w:p w:rsidR="00792793" w:rsidRPr="00792793" w:rsidRDefault="007927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נגיד בנק ישראל שאושרה על-ידי הממשלה: ההחלטה תפורסם ברשומות.</w:t>
                        </w:r>
                      </w:p>
                    </w:tc>
                    <w:tc>
                      <w:tcPr>
                        <w:tcW w:w="729" w:type="pct"/>
                      </w:tcPr>
                      <w:p w:rsidR="00792793" w:rsidRPr="00792793" w:rsidRDefault="0079279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792793" w:rsidRDefault="0079279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6120" o:spid="_x0000_s1031" type="#_x0000_t202" style="position:absolute;left:0;text-align:left;margin-left:130.05pt;margin-top:67.5pt;width:322.75pt;height:30.1pt;z-index:1;mso-position-horizontal-relative:page;mso-position-vertical-relative:page" stroked="f">
            <v:textbox style="mso-next-textbox:#_x0000_s16120" inset="0,0,0,0">
              <w:txbxContent>
                <w:p w:rsidR="00792793" w:rsidRPr="00792793" w:rsidRDefault="00792793">
                  <w:pPr>
                    <w:pStyle w:val="OCRStyle1"/>
                    <w:ind w:left="518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המטבע (מס' 4), תשכ"ט--1969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9279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9279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011CF73-2134-451D-B471-DA6A06A00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92793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2008-04-06T21:10:00Z</dcterms:created>
  <dcterms:modified xsi:type="dcterms:W3CDTF">2008-04-06T21:10:00Z</dcterms:modified>
</cp:coreProperties>
</file>