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7316" w:rsidRDefault="00017316">
      <w:pPr>
        <w:rPr>
          <w:rtl/>
        </w:rPr>
      </w:pPr>
    </w:p>
    <w:p w:rsidR="000173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20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6204" inset="0,0,0,0">
              <w:txbxContent>
                <w:p w:rsidR="00AE60C5" w:rsidRDefault="00AE60C5">
                  <w:r>
                    <w:rPr>
                      <w:rtl/>
                    </w:rPr>
                    <w:t>270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05" o:spid="_x0000_s1026" type="#_x0000_t202" style="position:absolute;left:0;text-align:left;margin-left:82.8pt;margin-top:675.5pt;width:384.3pt;height:65.95pt;z-index:5;mso-position-horizontal-relative:page;mso-position-vertical-relative:page" stroked="f">
            <v:textbox style="mso-next-textbox:#_x0000_s16205" inset="0,0,0,0">
              <w:txbxContent>
                <w:p w:rsidR="00AE60C5" w:rsidRDefault="00AE60C5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כ"ב בתמוז תשכ''ה (22 ביולי 1965); הצעת החוק ודברי הסבר פורסמו בחית 622 ,תשכ"ד,</w:t>
                  </w:r>
                </w:p>
                <w:p w:rsidR="00AE60C5" w:rsidRPr="00017316" w:rsidRDefault="00AE60C5">
                  <w:pPr>
                    <w:pStyle w:val="OCRStyle1"/>
                    <w:ind w:left="5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06" o:spid="_x0000_s1027" type="#_x0000_t202" style="position:absolute;left:0;text-align:left;margin-left:81.2pt;margin-top:602.85pt;width:461.95pt;height:69.3pt;z-index:4;mso-position-horizontal-relative:page;mso-position-vertical-relative:page" stroked="f">
            <v:textbox style="mso-next-textbox:#_x0000_s1620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310"/>
                  </w:tblGrid>
                  <w:tr w:rsidR="00AE60C5" w:rsidRPr="0001731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E60C5" w:rsidRDefault="00AE60C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 .כל תושב חייב למסור לפקיד רישום תוך שלושים יום מיום כניסתו לישראל לראשונה.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היה לתושב לאחר כניסתו לישראל - מיום שהיה לתושב' הודעה על פרטי הרישום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לפי סעיף 2; ואם נכנס או היה לתושב כשבחסותו קטין או בגיר שאינו מסוגל למלא</w:t>
                        </w:r>
                      </w:p>
                      <w:p w:rsidR="00AE60C5" w:rsidRPr="00017316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חובתו לפי סעיף זה' ימסור גם הודעה על פרטי הרישום שלהם.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E60C5" w:rsidRDefault="00AE60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להודיע</w:t>
                        </w:r>
                      </w:p>
                      <w:p w:rsidR="00AE60C5" w:rsidRPr="00017316" w:rsidRDefault="00AE60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סרטי רישום</w:t>
                        </w:r>
                      </w:p>
                    </w:tc>
                  </w:tr>
                </w:tbl>
                <w:p w:rsidR="00AE60C5" w:rsidRDefault="00AE60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207" o:spid="_x0000_s1028" type="#_x0000_t202" style="position:absolute;left:0;text-align:left;margin-left:204pt;margin-top:582.85pt;width:147.1pt;height:18.2pt;z-index:3;mso-position-horizontal-relative:page;mso-position-vertical-relative:page" stroked="f">
            <v:textbox style="mso-next-textbox:#_x0000_s16207" inset="0,0,0,0">
              <w:txbxContent>
                <w:p w:rsidR="00AE60C5" w:rsidRPr="00017316" w:rsidRDefault="00AE60C5">
                  <w:pPr>
                    <w:pStyle w:val="OCRStyle1"/>
                    <w:ind w:left="3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קורק ב': מסירת הודעות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08" o:spid="_x0000_s1029" type="#_x0000_t202" style="position:absolute;left:0;text-align:left;margin-left:83.8pt;margin-top:118.3pt;width:454.4pt;height:458.55pt;z-index:2;mso-position-horizontal-relative:page;mso-position-vertical-relative:page" stroked="f">
            <v:textbox style="mso-next-textbox:#_x0000_s1620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6"/>
                    <w:gridCol w:w="1286"/>
                  </w:tblGrid>
                  <w:tr w:rsidR="00AE60C5" w:rsidRPr="00017316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AE60C5" w:rsidRDefault="00AE60C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בחוק זה -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"תושב" - מי שנמצא בישראל כאזרח ישראלי או על פי אשרת עולה או תעודת עולה, או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רשיון לישיבת קבע,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חוק זה יראו כתושב גם אדם אחר הנמצא בישראל, זולת מי שנמצא בה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סי רשיון לישיבת מעבר או לישיבת ביקור או על פי דרכון-חוץ דיפלומטי.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חוק זה המקנות זכויות לתושב או המטילות עליו חובות או הנוגעות</w:t>
                        </w:r>
                      </w:p>
                      <w:p w:rsidR="00AE60C5" w:rsidRPr="00017316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 יחולו גם על אזרח ישראלי שאיננו תושב.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AE60C5" w:rsidRPr="00017316" w:rsidRDefault="00AE60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 ותחולה</w:t>
                        </w:r>
                      </w:p>
                    </w:tc>
                  </w:tr>
                  <w:tr w:rsidR="00AE60C5" w:rsidRPr="00017316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AE60C5" w:rsidRDefault="00AE60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במרשם האוכלוסין יירשמו הפרטים הבאים הנוגעים לתושב וכל שינוי בהם: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המשפחה' השם הפרטי והשמות הקודמים!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שמות ההורים;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תאריך הלידה ומקומה;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המין;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הלאום: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הדת: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המצב האישי (רווק' נשוי' גרוש או אלמן);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שם בן-הזוג;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שמות הילדים, תאריכי לידתם ומינם;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אזרחות או אזרחויות, של עכשיו ושקדמו;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המען?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תאריך הכניסה לישראל;</w:t>
                        </w:r>
                      </w:p>
                      <w:p w:rsidR="00AE60C5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התאריך שבו נהיה לתושב כאמור בסעיף 1 (א).</w:t>
                        </w:r>
                      </w:p>
                      <w:p w:rsidR="00AE60C5" w:rsidRPr="00017316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תושב שנרשם לראשונה ייקבע לרישומו מספר זהות.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AE60C5" w:rsidRDefault="00AE60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המרשם</w:t>
                        </w:r>
                      </w:p>
                      <w:p w:rsidR="00AE60C5" w:rsidRPr="00017316" w:rsidRDefault="00AE60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ופרטי הרישום</w:t>
                        </w:r>
                      </w:p>
                    </w:tc>
                  </w:tr>
                  <w:tr w:rsidR="00AE60C5" w:rsidRPr="00017316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AE60C5" w:rsidRDefault="00AE60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.הרישום במרשם, כל העתק או תמצית ממנו וכן כל תעודה שניתנה לפי חוק זה יהיו</w:t>
                        </w:r>
                      </w:p>
                      <w:p w:rsidR="00AE60C5" w:rsidRPr="00017316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לכאורה לנכונות פרטי הרישום המפורטים בפסקאות (1) עד (4) ו-(9) עד (13) לסעיף .2</w:t>
                        </w:r>
                      </w:p>
                    </w:tc>
                    <w:tc>
                      <w:tcPr>
                        <w:tcW w:w="778" w:type="pct"/>
                      </w:tcPr>
                      <w:p w:rsidR="00AE60C5" w:rsidRDefault="00AE60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המרשט</w:t>
                        </w:r>
                      </w:p>
                      <w:p w:rsidR="00AE60C5" w:rsidRPr="00017316" w:rsidRDefault="00AE60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 לכאורה</w:t>
                        </w:r>
                      </w:p>
                    </w:tc>
                  </w:tr>
                  <w:tr w:rsidR="00AE60C5" w:rsidRPr="00017316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AE60C5" w:rsidRPr="00017316" w:rsidRDefault="00AE60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הפנים ימנה פקיד רישום ראשי ופקידי רישום לניהול המרשם לפי הוראות חוק זה.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AE60C5" w:rsidRPr="00017316" w:rsidRDefault="00AE60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פקידי רישום</w:t>
                        </w:r>
                      </w:p>
                    </w:tc>
                  </w:tr>
                </w:tbl>
                <w:p w:rsidR="00AE60C5" w:rsidRDefault="00AE60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209" o:spid="_x0000_s1030" type="#_x0000_t202" style="position:absolute;left:0;text-align:left;margin-left:158.05pt;margin-top:70.6pt;width:217.2pt;height:45.15pt;z-index:1;mso-position-horizontal-relative:page;mso-position-vertical-relative:page" stroked="f">
            <v:textbox style="mso-next-textbox:#_x0000_s16209" inset="0,0,0,0">
              <w:txbxContent>
                <w:p w:rsidR="00AE60C5" w:rsidRDefault="00AE60C5">
                  <w:pPr>
                    <w:pStyle w:val="OCRStyle1"/>
                    <w:ind w:left="115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מרשם האוכלוסין, תשכ"ה-1965 *</w:t>
                  </w:r>
                </w:p>
                <w:p w:rsidR="00AE60C5" w:rsidRPr="00017316" w:rsidRDefault="00AE60C5">
                  <w:pPr>
                    <w:pStyle w:val="OCRStyle1"/>
                    <w:ind w:left="10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א': המרשם</w:t>
                  </w:r>
                </w:p>
              </w:txbxContent>
            </v:textbox>
            <w10:wrap anchorx="page" anchory="page"/>
          </v:shape>
        </w:pict>
      </w:r>
    </w:p>
    <w:p w:rsidR="007A6F9D" w:rsidRDefault="007A6F9D">
      <w:pPr>
        <w:rPr>
          <w:rtl/>
        </w:rPr>
      </w:pPr>
      <w:r>
        <w:rPr>
          <w:rtl/>
        </w:rPr>
        <w:br w:type="page"/>
      </w:r>
    </w:p>
    <w:p w:rsidR="007A6F9D" w:rsidRDefault="00000000">
      <w:pPr>
        <w:rPr>
          <w:rtl/>
        </w:rPr>
      </w:pPr>
      <w:r>
        <w:pict>
          <v:shape id="_x0000_s16210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6210" inset="0,0,0,0">
              <w:txbxContent>
                <w:p w:rsidR="00AE60C5" w:rsidRDefault="00AE60C5">
                  <w:r>
                    <w:rPr>
                      <w:rtl/>
                    </w:rPr>
                    <w:t>271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11" o:spid="_x0000_s1032" type="#_x0000_t202" style="position:absolute;left:0;text-align:left;margin-left:313.5pt;margin-top:629.8pt;width:240.55pt;height:111.1pt;z-index:8;mso-position-horizontal-relative:page;mso-position-vertical-relative:page" stroked="f">
            <v:textbox style="mso-next-textbox:#_x0000_s16211" inset="0,0,0,0">
              <w:txbxContent>
                <w:p w:rsidR="00AE60C5" w:rsidRDefault="00AE60C5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1 ע"ר 1940/ תוס' 1 מס' 1065, עמ' 191; ס"ח תשכ"ב, עמ' 12.</w:t>
                  </w:r>
                </w:p>
                <w:p w:rsidR="00AE60C5" w:rsidRDefault="00AE60C5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2 ס"ח תשכ"ה, עמ' .48</w:t>
                  </w:r>
                </w:p>
                <w:p w:rsidR="00AE60C5" w:rsidRDefault="00AE60C5">
                  <w:pPr>
                    <w:pStyle w:val="OCRStyle2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3 ס"ח תשי"ח, עמ' 54.</w:t>
                  </w:r>
                </w:p>
                <w:p w:rsidR="00AE60C5" w:rsidRDefault="00AE60C5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4 ס"ח תשט"ז, עמ' 94.</w:t>
                  </w:r>
                </w:p>
                <w:p w:rsidR="00AE60C5" w:rsidRDefault="00AE60C5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5 חוקי א"י, כרך ב', פרק ס"ה, עמ' .876</w:t>
                  </w:r>
                </w:p>
                <w:p w:rsidR="00AE60C5" w:rsidRPr="007A6F9D" w:rsidRDefault="00AE60C5">
                  <w:pPr>
                    <w:pStyle w:val="OCRStyle2"/>
                    <w:ind w:left="403"/>
                  </w:pPr>
                  <w:r>
                    <w:rPr>
                      <w:rtl/>
                    </w:rPr>
                    <w:t>6 חוקי א"י, כרך ב', פרק קכ"ז, עמ' .1269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12" o:spid="_x0000_s1033" type="#_x0000_t202" style="position:absolute;left:0;text-align:left;margin-left:88.75pt;margin-top:64.1pt;width:469.45pt;height:560.55pt;z-index:7;mso-position-horizontal-relative:page;mso-position-vertical-relative:page" stroked="f">
            <v:textbox style="mso-next-textbox:#_x0000_s1621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7"/>
                    <w:gridCol w:w="7028"/>
                  </w:tblGrid>
                  <w:tr w:rsidR="00AE60C5" w:rsidRPr="007A6F9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לירה בישראל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הודעה על לידה שאירעה בישראל תימסר לפקיד רישום תוך עשרה ימים ? ההודעה תימסר</w:t>
                        </w:r>
                      </w:p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האחראי על המוסד שבו אירעה הלידה' או-על ידי הורי הילוד' הרופא והמיילדת</w:t>
                        </w:r>
                      </w:p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שטיפלו בלידה-אם אירעה במקום אחר: ההודעה תכלול את פרטי הרישום של הילוד</w:t>
                        </w:r>
                      </w:p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ופרטים אחרים שייקבעו בתקנות' באישור ועדת הפנים של הכנסת.</w:t>
                        </w:r>
                      </w:p>
                    </w:tc>
                  </w:tr>
                  <w:tr w:rsidR="00AE60C5" w:rsidRPr="007A6F9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פטירה כישראל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הודעה על פטירה בישראל תימסר תוך 48 שעות לפקיד רישום או למי שהוסמך להוציא</w:t>
                        </w:r>
                      </w:p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רשיון הקבורה לפי פקודת בריאות העם' 1940 ;1 ההודעה תימסר על ידי האחראי על</w:t>
                        </w:r>
                      </w:p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שבו אירעה הפטירה' על ידי הרופא שקבע את דבר המוות' ובאין רופא - על ידי מי</w:t>
                        </w:r>
                      </w:p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נוכח בזמן הפטירה? ההודעה תכלול את פרטי הרישום של הנפטר ופרטים אחרים</w:t>
                        </w:r>
                      </w:p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בתקנות' באישור ועדת הפנים של הכנסת,</w:t>
                        </w:r>
                      </w:p>
                    </w:tc>
                  </w:tr>
                  <w:tr w:rsidR="00AE60C5" w:rsidRPr="007A6F9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"מוסד"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"מוסד"' לענין סעיפים 6 ו-7 - לרבות בית-חולים, בית-סוהר' מוסד ציבורי או דתי'</w:t>
                        </w:r>
                      </w:p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צדקה' מעון כמשמעותו בחוק הפיקוח על מעונות' תשכ"ה-21965, ובית מלון: ודינם</w:t>
                        </w:r>
                      </w:p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כלי רכב' כלי שיט או של כלי טיס ציבוריים, כדין מוסד.</w:t>
                        </w:r>
                      </w:p>
                    </w:tc>
                  </w:tr>
                  <w:tr w:rsidR="00AE60C5" w:rsidRPr="007A6F9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אסופי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תינוק שנמצא עזוב' כל אדם שהתינוק הגיע לרשותו לראשונה חייב למסור לפקיד</w:t>
                        </w:r>
                      </w:p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רישום, תוך עשרה ימים הודעה על פרטי הרישום של התינוק הידועים לו וכל ידיעה</w:t>
                        </w:r>
                      </w:p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שברשותו בענין לידתו של התינוק.</w:t>
                        </w:r>
                      </w:p>
                    </w:tc>
                  </w:tr>
                  <w:tr w:rsidR="00AE60C5" w:rsidRPr="007A6F9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מציאת חלל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קיבלה המשטרה הודעה על מציאת חלל' לפי סעיף 21 לחוק לתיקון סדרי הדין הפלילי</w:t>
                        </w:r>
                      </w:p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(חקירת פשעים וסיבות מוות)' תשי"ח-31958, תמסור לפקיד רישום כל ידיעה שבידה</w:t>
                        </w:r>
                      </w:p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פרטי הרישום של החלל.</w:t>
                        </w:r>
                      </w:p>
                    </w:tc>
                  </w:tr>
                  <w:tr w:rsidR="00AE60C5" w:rsidRPr="007A6F9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לידה בחוץ-לארץ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. תושב שנולד לו ילד בחוץ-לארץ חייב למסור לפקיד רישום תוך שלושים יום הודעה</w:t>
                        </w:r>
                      </w:p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פרטי הרישום של ילדו.</w:t>
                        </w:r>
                      </w:p>
                    </w:tc>
                  </w:tr>
                  <w:tr w:rsidR="00AE60C5" w:rsidRPr="007A6F9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</w:t>
                        </w:r>
                      </w:p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בחוץ-לארץ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.תושב שנפטר בחוץ-לארץ, חייבים בן-זוגו' בניו והוריו, שהם תושבים, למסור הודעה</w:t>
                        </w:r>
                      </w:p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לפקיד רישום תוך שלושים יום מהיום שבו נודע להם דבר הפטירה.</w:t>
                        </w:r>
                      </w:p>
                    </w:tc>
                  </w:tr>
                  <w:tr w:rsidR="00AE60C5" w:rsidRPr="007A6F9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אימוץ בחוץ-לארץ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תושב שאימץ ילד בחוץ-לארץ חייב למסור לפקיד רישום תוך שלושים יום הודעה</w:t>
                        </w:r>
                      </w:p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פרטי הרישום של הילד ולהמציא לפקיד הרישום את האסמכתה לאימוץ" והוא הדין</w:t>
                        </w:r>
                      </w:p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בוטל אימוץ של ילד בחוץ-לארץ.</w:t>
                        </w:r>
                      </w:p>
                    </w:tc>
                  </w:tr>
                  <w:tr w:rsidR="00AE60C5" w:rsidRPr="007A6F9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עזיבת הארץ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תושב בגיר היוצא את הארץ כדי להשתקע בחוץ-לארץ יודיע על כך לפקיד רישום?</w:t>
                        </w:r>
                      </w:p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תכלול גם את ילדיו הקטינים היוצאים עמו.</w:t>
                        </w:r>
                      </w:p>
                    </w:tc>
                  </w:tr>
                  <w:tr w:rsidR="00AE60C5" w:rsidRPr="007A6F9D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מסמכים על</w:t>
                        </w:r>
                      </w:p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רשמיות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בפעולות המנויות להלן תמסור הרשות הנוגעת בדבר לפקיד רישום תוך 14 יום מיום</w:t>
                        </w:r>
                      </w:p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הפעולה' העתק המסמך המעיד עליה' בצירוף פרטים שיפורטו בתקנות הדרושים לזיהוי</w:t>
                        </w:r>
                      </w:p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בדבר: ואלה הפעולות:</w:t>
                        </w:r>
                      </w:p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שינוי שם, בחירת שם או קביעת שם לפי חוק השמות, תשט"ז-1956 ;4</w:t>
                        </w:r>
                      </w:p>
                      <w:p w:rsidR="00AE60C5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נישואין שנרשמו לפי פקודת הנישואין והגירושין (רישום) 5:</w:t>
                        </w:r>
                      </w:p>
                      <w:p w:rsidR="00AE60C5" w:rsidRPr="007A6F9D" w:rsidRDefault="00AE60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המרת דת שנרשמה לפי פקודת העדה הדתית (המרה)*;</w:t>
                        </w:r>
                      </w:p>
                    </w:tc>
                  </w:tr>
                </w:tbl>
                <w:p w:rsidR="00AE60C5" w:rsidRDefault="00AE60C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A0DB2" w:rsidRDefault="00FA0DB2">
      <w:pPr>
        <w:rPr>
          <w:rtl/>
        </w:rPr>
      </w:pPr>
      <w:r>
        <w:rPr>
          <w:rtl/>
        </w:rPr>
        <w:br w:type="page"/>
      </w:r>
    </w:p>
    <w:p w:rsidR="00FA0DB2" w:rsidRDefault="00000000">
      <w:pPr>
        <w:rPr>
          <w:rtl/>
        </w:rPr>
      </w:pPr>
      <w:r>
        <w:pict>
          <v:shape id="_x0000_s16213" o:spid="_x0000_s1034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6213" inset="0,0,0,0">
              <w:txbxContent>
                <w:p w:rsidR="00AE60C5" w:rsidRDefault="00AE60C5">
                  <w:r>
                    <w:rPr>
                      <w:rtl/>
                    </w:rPr>
                    <w:t>272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14" o:spid="_x0000_s1035" type="#_x0000_t202" style="position:absolute;left:0;text-align:left;margin-left:76.1pt;margin-top:678.55pt;width:387.7pt;height:65.95pt;z-index:15;mso-position-horizontal-relative:page;mso-position-vertical-relative:page" stroked="f">
            <v:textbox style="mso-next-textbox:#_x0000_s16214" inset="0,0,0,0">
              <w:txbxContent>
                <w:p w:rsidR="00AE60C5" w:rsidRDefault="00AE60C5">
                  <w:pPr>
                    <w:pStyle w:val="OCRStyle3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תש"ב, עמ' 148.</w:t>
                  </w:r>
                </w:p>
                <w:p w:rsidR="00AE60C5" w:rsidRPr="00FA0DB2" w:rsidRDefault="00AE60C5">
                  <w:pPr>
                    <w:pStyle w:val="OCRStyle3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תשכ"ב,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15" o:spid="_x0000_s1036" type="#_x0000_t202" style="position:absolute;left:0;text-align:left;margin-left:82.8pt;margin-top:621.75pt;width:457.8pt;height:55.05pt;z-index:14;mso-position-horizontal-relative:page;mso-position-vertical-relative:page" stroked="f">
            <v:textbox style="mso-next-textbox:#_x0000_s1621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3"/>
                    <w:gridCol w:w="1000"/>
                  </w:tblGrid>
                  <w:tr w:rsidR="00AE60C5" w:rsidRPr="00FA0DB2">
                    <w:trPr>
                      <w:jc w:val="right"/>
                    </w:trPr>
                    <w:tc>
                      <w:tcPr>
                        <w:tcW w:w="4399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24. תושב הנמצא כישראל שמלאו לו 16 שנה רשאי לקבל תעודת זהותן לא מלאו לו 16</w:t>
                        </w:r>
                      </w:p>
                      <w:p w:rsidR="00AE60C5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רשאי הוא לקבלה בהסכמת נציגו כמשמעותו בסעיף 80 לחוק הכשרות המשסטית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והאסוטרוססות' תשכ"ב-1962 8, או באישור פקיד הרישום הראשי.</w:t>
                        </w:r>
                      </w:p>
                    </w:tc>
                    <w:tc>
                      <w:tcPr>
                        <w:tcW w:w="601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לקגל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זהות</w:t>
                        </w:r>
                      </w:p>
                    </w:tc>
                  </w:tr>
                </w:tbl>
                <w:p w:rsidR="00AE60C5" w:rsidRDefault="00AE60C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216" o:spid="_x0000_s1037" type="#_x0000_t202" style="position:absolute;left:0;text-align:left;margin-left:223.2pt;margin-top:599.15pt;width:129.5pt;height:19.2pt;z-index:13;mso-position-horizontal-relative:page;mso-position-vertical-relative:page" stroked="f">
            <v:textbox style="mso-next-textbox:#_x0000_s16216" inset="0,0,0,0">
              <w:txbxContent>
                <w:p w:rsidR="00AE60C5" w:rsidRPr="00FA0DB2" w:rsidRDefault="00AE60C5">
                  <w:pPr>
                    <w:pStyle w:val="OCRStyle3"/>
                    <w:ind w:left="28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ד': תעודות זהות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17" o:spid="_x0000_s1038" type="#_x0000_t202" style="position:absolute;left:0;text-align:left;margin-left:81.25pt;margin-top:341.75pt;width:461.95pt;height:254.85pt;z-index:12;mso-position-horizontal-relative:page;mso-position-vertical-relative:page" stroked="f">
            <v:textbox style="mso-next-textbox:#_x0000_s1621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200"/>
                  </w:tblGrid>
                  <w:tr w:rsidR="00AE60C5" w:rsidRPr="00FA0DB2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19. סקיד רישום רשאי לדרוש ממי שמסר הודעה לסי סרק ב' ומכל אדם אחר שהיה חייב</w:t>
                        </w:r>
                      </w:p>
                      <w:p w:rsidR="00AE60C5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במסירתה' אף אם הוא סטור מכוח סעיף 18 או שעברה התקוסה הקבועה למסירת ההודעה -</w:t>
                        </w:r>
                      </w:p>
                      <w:p w:rsidR="00AE60C5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למסור לו בל ידיעה או מסמך שברשותו הנוגעים לסרטי הרישום שאליו</w:t>
                        </w:r>
                      </w:p>
                      <w:p w:rsidR="00AE60C5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מתיחסת ההודעה' זולת אם היה בידיעה או במסמך כדי להסלילו;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לתת הצהרה בכתב או בעל-סה על אמיתות ידיעה או מסמך שמסר.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דרישת ידיעות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והצהרות</w:t>
                        </w:r>
                      </w:p>
                    </w:tc>
                  </w:tr>
                  <w:tr w:rsidR="00AE60C5" w:rsidRPr="00FA0DB2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אומץ ילד' יירשמו במרשם ובכל תעודה לסי חוק זה מאמציו כהוריו והמאומץ בילדם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מאמציו' ובשם שנקבע לו בצו האימוץ.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E60C5" w:rsidRPr="00FA0DB2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אימוץ</w:t>
                        </w:r>
                      </w:p>
                    </w:tc>
                  </w:tr>
                  <w:tr w:rsidR="00AE60C5" w:rsidRPr="00FA0DB2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שם אביו של ילד שנולד לאשה סנויה יירשם על סי הודעת האב והאם כאחד' או על-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ססק-דין של בית-משסט או בית-דין מוסמך.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האב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כשהאשה פנויה</w:t>
                        </w:r>
                      </w:p>
                    </w:tc>
                  </w:tr>
                  <w:tr w:rsidR="00AE60C5" w:rsidRPr="00FA0DB2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לא יירשם אדם כאביו של ילד שנולד לאשה שהיתה נשואה לאדם זולתו בתוך 300 יום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הלידה' אלא על-סי ססק-דין של בית-משסט או בית-דין מוסמך.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האב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כשהאשה נשואה</w:t>
                        </w:r>
                      </w:p>
                    </w:tc>
                  </w:tr>
                  <w:tr w:rsidR="00AE60C5" w:rsidRPr="00FA0DB2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פקיד רישום ראשי רשאי להורות על תיקון טעות סופר והשמטת סופר שחלו במרשם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בכל תעודה שניתנה לסי חוק זה.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טעויות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סומר</w:t>
                        </w:r>
                      </w:p>
                    </w:tc>
                  </w:tr>
                </w:tbl>
                <w:p w:rsidR="00AE60C5" w:rsidRDefault="00AE60C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218" o:spid="_x0000_s1039" type="#_x0000_t202" style="position:absolute;left:0;text-align:left;margin-left:190.55pt;margin-top:314.25pt;width:173.85pt;height:24.95pt;z-index:11;mso-position-horizontal-relative:page;mso-position-vertical-relative:page" stroked="f">
            <v:textbox style="mso-next-textbox:#_x0000_s16218" inset="0,0,0,0">
              <w:txbxContent>
                <w:p w:rsidR="00AE60C5" w:rsidRPr="00FA0DB2" w:rsidRDefault="00AE60C5">
                  <w:pPr>
                    <w:pStyle w:val="OCRStyle3"/>
                    <w:ind w:left="20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ג': סמכויות פקיד רישום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19" o:spid="_x0000_s1040" type="#_x0000_t202" style="position:absolute;left:0;text-align:left;margin-left:80.45pt;margin-top:68.5pt;width:464.5pt;height:236.4pt;z-index:10;mso-position-horizontal-relative:page;mso-position-vertical-relative:page" stroked="f">
            <v:textbox style="mso-next-textbox:#_x0000_s1621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263"/>
                  </w:tblGrid>
                  <w:tr w:rsidR="00AE60C5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AE60C5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התאזרחות או ויתור על האזרחות לסי חוק האזרחות, תשי"ב-1952 7;</w:t>
                        </w:r>
                      </w:p>
                      <w:p w:rsidR="00AE60C5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הודעת סטירה שנמסרה לסי סעיף 7 למי שהוסמך להוציא את רשיון</w:t>
                        </w:r>
                      </w:p>
                      <w:p w:rsidR="00AE60C5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הקבורה.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AE60C5" w:rsidRDefault="00AE60C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E60C5" w:rsidRPr="00FA0DB2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AE60C5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נתן בית משסט או בית דין דתי החלטה המצהירה על שינוי בסרטי הרישום של אדם</w:t>
                        </w:r>
                      </w:p>
                      <w:p w:rsidR="00AE60C5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החלטה שיש בה שינוי כאמור/ ימסור בית המשסט או בית הדין הדתי העתק מהחלטתו</w:t>
                        </w:r>
                      </w:p>
                      <w:p w:rsidR="00AE60C5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לסקיד הרישום הראשי: וכן ייעשה בהעתק של צו אימוץ, תעודת גירושין והצהרת מוות.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העתקים</w:t>
                        </w:r>
                      </w:p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מסקי דין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והגדרות</w:t>
                        </w:r>
                      </w:p>
                    </w:tc>
                  </w:tr>
                  <w:tr w:rsidR="00AE60C5" w:rsidRPr="00FA0DB2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חל שינוי שלא כאמור בסעיסים 15 ו-16 בסרטי הרישום של תושב' חייב הוא למסור</w:t>
                        </w:r>
                      </w:p>
                      <w:p w:rsidR="00AE60C5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לסקיד רישום הודעה על השינוי תוך שלושים יום" ואם היה בחסותו קטין או בגיר שאינו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למלא חובתו לסי סעיף זה - ימסור גם הודעה על שינוי סרטי הרישום שלהם,</w:t>
                        </w:r>
                      </w:p>
                    </w:tc>
                    <w:tc>
                      <w:tcPr>
                        <w:tcW w:w="748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חוגה להודיע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שינויים</w:t>
                        </w:r>
                      </w:p>
                    </w:tc>
                  </w:tr>
                  <w:tr w:rsidR="00AE60C5" w:rsidRPr="00FA0DB2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מסירת הודעה לסי סעיף מסעיסי סרק זה על ידי אחד החייבים במסירתה סוטר</w:t>
                        </w:r>
                      </w:p>
                      <w:p w:rsidR="00AE60C5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השאר.</w:t>
                        </w:r>
                      </w:p>
                      <w:p w:rsidR="00AE60C5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מסירת הודעה לסי סעיף 7 שיש בה סרטים על בן-זוגו של הנסטר סוטר את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בן-הזוג מחובת מסירת הודעה על התאלמנותו.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AE60C5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מחובת</w:t>
                        </w:r>
                      </w:p>
                      <w:p w:rsidR="00AE60C5" w:rsidRPr="00FA0DB2" w:rsidRDefault="00AE60C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</w:t>
                        </w:r>
                      </w:p>
                    </w:tc>
                  </w:tr>
                </w:tbl>
                <w:p w:rsidR="00AE60C5" w:rsidRDefault="00AE60C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818E7" w:rsidRDefault="00E818E7">
      <w:pPr>
        <w:rPr>
          <w:rtl/>
        </w:rPr>
      </w:pPr>
      <w:r>
        <w:rPr>
          <w:rtl/>
        </w:rPr>
        <w:br w:type="page"/>
      </w:r>
    </w:p>
    <w:p w:rsidR="00E818E7" w:rsidRDefault="00000000">
      <w:pPr>
        <w:rPr>
          <w:rtl/>
        </w:rPr>
      </w:pPr>
      <w:r>
        <w:pict>
          <v:shape id="_x0000_s16220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6220" inset="0,0,0,0">
              <w:txbxContent>
                <w:p w:rsidR="00AE60C5" w:rsidRDefault="00AE60C5">
                  <w:r>
                    <w:rPr>
                      <w:rtl/>
                    </w:rPr>
                    <w:t>273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21" o:spid="_x0000_s1042" type="#_x0000_t202" style="position:absolute;left:0;text-align:left;margin-left:390.3pt;margin-top:694.2pt;width:165.55pt;height:58.4pt;z-index:20;mso-position-horizontal-relative:page;mso-position-vertical-relative:page" stroked="f">
            <v:textbox style="mso-next-textbox:#_x0000_s16221" inset="0,0,0,0">
              <w:txbxContent>
                <w:p w:rsidR="00AE60C5" w:rsidRPr="00E818E7" w:rsidRDefault="00AE60C5">
                  <w:pPr>
                    <w:pStyle w:val="OCRStyle4"/>
                    <w:ind w:left="428"/>
                  </w:pPr>
                  <w:r>
                    <w:rPr>
                      <w:rtl/>
                    </w:rPr>
                    <w:t>9 ס"ח תש"ך, עמ' 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22" o:spid="_x0000_s1043" type="#_x0000_t202" style="position:absolute;left:0;text-align:left;margin-left:91.3pt;margin-top:328.25pt;width:463.5pt;height:364.1pt;z-index:19;mso-position-horizontal-relative:page;mso-position-vertical-relative:page" stroked="f">
            <v:textbox style="mso-next-textbox:#_x0000_s1622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1"/>
                    <w:gridCol w:w="7016"/>
                  </w:tblGrid>
                  <w:tr w:rsidR="00AE60C5" w:rsidRPr="00E818E7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כל אדם רשאי לקבל ידיעה בנוגע לרישום לגביו במרשם וכן העתק או תמצית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הרישום.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אדם רשאי לקבל ידיעה על שמו ומענו של כל אדם אחר הרשום במרשם.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שיש לו לכאורה ענין בדבר רשאי לקבל ידיעה על תאריך לידתו של אדם</w:t>
                        </w:r>
                      </w:p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במרשם ועל פרטי רישום אחרים שייקבעו בתקנות.</w:t>
                        </w:r>
                      </w:p>
                    </w:tc>
                  </w:tr>
                  <w:tr w:rsidR="00AE60C5" w:rsidRPr="00E818E7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</w:t>
                        </w:r>
                      </w:p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לידה ופטירה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מי שנולד בישראל והוא רשום במרשם, רשאי לקבל תעודת לידה.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שיש לו לכאורה ענין בדבר רשאי לקבל תעודת לידה או תעודת פטירה של</w:t>
                        </w:r>
                      </w:p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זולתו הרשום במרשם, אם הלידה או הפטירה אירעה בישראל.</w:t>
                        </w:r>
                      </w:p>
                    </w:tc>
                  </w:tr>
                  <w:tr w:rsidR="00AE60C5" w:rsidRPr="00E818E7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במרשם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המרשם והמסמכים שבו לא יהיו פתוחים לעיון אלא למפורטים להלן ולצורך מילוי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תפקידם: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הפנים או מי שהשר הסמיכו לכך :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הבטחון או מי שהשר הסמיכו לכך;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היועץ המשפטי לממשלה או נציגו;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המפקח הכללי של המשטרה או מי שהמפקח הסמיכו לכך: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שבית משפט או בית דין דתי הסמיכו לכך לענין פלוני העומד ותלוי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לפניהם;</w:t>
                        </w:r>
                      </w:p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רושם נישואין או מי שהרושם הסמיכו לכך.</w:t>
                        </w:r>
                      </w:p>
                    </w:tc>
                  </w:tr>
                  <w:tr w:rsidR="00AE60C5" w:rsidRPr="00E818E7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על אימוץ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 אין בסעיפים 29 עד 31 כדי לגרוע מהוראות סעיף 27 לחוק אימוץ ילדים' תש"ך-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 9,ופרטים העשויים להביא לזיהויו של מאמץ, של מאומץ או של הוריו וקרוביו האחרים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ייגלו אלא לאנשים הנקובים באותו סעיף: שר הפנים יתן הוראות שמטרתן לאפשר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לרושם נישואין, או לאדם פלוני שידיעת אותן הוראות דרושה לו למילוי תפקידו ברישום</w:t>
                        </w:r>
                      </w:p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נישואין, להיוודע אם מועמד-לנישואין פלוני הוא מאומץ.</w:t>
                        </w:r>
                      </w:p>
                    </w:tc>
                  </w:tr>
                </w:tbl>
                <w:p w:rsidR="00AE60C5" w:rsidRDefault="00AE60C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6223" o:spid="_x0000_s1044" type="#_x0000_t202" style="position:absolute;left:0;text-align:left;margin-left:294.25pt;margin-top:306.5pt;width:136.2pt;height:20pt;z-index:18;mso-position-horizontal-relative:page;mso-position-vertical-relative:page" stroked="f">
            <v:textbox style="mso-next-textbox:#_x0000_s16223" inset="0,0,0,0">
              <w:txbxContent>
                <w:p w:rsidR="00AE60C5" w:rsidRDefault="00AE60C5">
                  <w:pPr>
                    <w:pStyle w:val="OCRStyle4"/>
                    <w:ind w:left="216"/>
                  </w:pPr>
                  <w:r>
                    <w:rPr>
                      <w:rtl/>
                    </w:rPr>
                    <w:t>פרק ח': קבלת ידיעות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24" o:spid="_x0000_s1045" type="#_x0000_t202" style="position:absolute;left:0;text-align:left;margin-left:92.9pt;margin-top:70.85pt;width:470.45pt;height:227.3pt;z-index:17;mso-position-horizontal-relative:page;mso-position-vertical-relative:page" stroked="f">
            <v:textbox style="mso-next-textbox:#_x0000_s1622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4"/>
                    <w:gridCol w:w="7111"/>
                  </w:tblGrid>
                  <w:tr w:rsidR="00AE60C5" w:rsidRPr="00E818E7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תכנה של</w:t>
                        </w:r>
                      </w:p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זהות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תעודת זהות תכיל את פרטי הרישום שיקבע שר הפנים באישור ועדת החוקה, חוק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הכנסת: שמות הילדים יירשמו הן בתעודת הזהות של אביהם והן בתעודת הזהות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אמם: לכל תעודה יוצמד תצלום של בעל התעודה' חוץ מתעודה של אשה שהצהירה שאינה</w:t>
                        </w:r>
                      </w:p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מצטלמת מטעמי דת: תעודת הזהות תיחתם בחתימת ידו של בעל התעודה או בטביעת אצבעו.</w:t>
                        </w:r>
                      </w:p>
                    </w:tc>
                  </w:tr>
                  <w:tr w:rsidR="00AE60C5" w:rsidRPr="00E818E7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תקנוה של</w:t>
                        </w:r>
                      </w:p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זהות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תקפה של תעודת זהות יהא שבע שנים מיום הוצאתה.</w:t>
                        </w:r>
                      </w:p>
                    </w:tc>
                  </w:tr>
                  <w:tr w:rsidR="00AE60C5" w:rsidRPr="00E818E7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רישום</w:t>
                        </w:r>
                      </w:p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בתעודת זהות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לא יירשם דבר בתעודת זהות אלא על פי הוראה שבחוק או בתקנות שהותקנו על ידי</w:t>
                        </w:r>
                      </w:p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הפנים.</w:t>
                        </w:r>
                      </w:p>
                    </w:tc>
                  </w:tr>
                  <w:tr w:rsidR="00AE60C5" w:rsidRPr="00E818E7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ליטול</w:t>
                        </w:r>
                      </w:p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זהות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פקיד רישום רשאי לדרוש מבעל תעודת זהות שימציא אותה לו לשם ציון של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בפרט רישום, או כשהתעודה נתבלתה או פקע תקפה' או כשהתצלום שוב אינו מתאר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כנכון את בעל התעודה.</w:t>
                        </w:r>
                      </w:p>
                      <w:p w:rsidR="00AE60C5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פקיד רישום סבור' אגב טיפול בתעודת זהות' שנעשה בה שינוי' תיקון,</w:t>
                        </w:r>
                      </w:p>
                      <w:p w:rsidR="00AE60C5" w:rsidRPr="00E818E7" w:rsidRDefault="00AE60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הוספה או מחיקה שלא כדין' רשאי הוא לעכבה תחת ידו עד לגמר הבדיקה.</w:t>
                        </w:r>
                      </w:p>
                    </w:tc>
                  </w:tr>
                </w:tbl>
                <w:p w:rsidR="00AE60C5" w:rsidRDefault="00AE60C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547A9" w:rsidRDefault="00E547A9">
      <w:pPr>
        <w:rPr>
          <w:rtl/>
        </w:rPr>
      </w:pPr>
      <w:r>
        <w:rPr>
          <w:rtl/>
        </w:rPr>
        <w:br w:type="page"/>
      </w:r>
    </w:p>
    <w:p w:rsidR="00E547A9" w:rsidRDefault="00000000">
      <w:pPr>
        <w:rPr>
          <w:rtl/>
        </w:rPr>
      </w:pPr>
      <w:r>
        <w:pict>
          <v:shape id="_x0000_s16225" o:spid="_x0000_s1046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6225" inset="0,0,0,0">
              <w:txbxContent>
                <w:p w:rsidR="00AE60C5" w:rsidRDefault="00AE60C5">
                  <w:r>
                    <w:rPr>
                      <w:rtl/>
                    </w:rPr>
                    <w:t>274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26" o:spid="_x0000_s1047" type="#_x0000_t202" style="position:absolute;left:0;text-align:left;margin-left:83.35pt;margin-top:697.4pt;width:379.95pt;height:65.15pt;z-index:26;mso-position-horizontal-relative:page;mso-position-vertical-relative:page" stroked="f">
            <v:textbox style="mso-next-textbox:#_x0000_s16226" inset="0,0,0,0">
              <w:txbxContent>
                <w:p w:rsidR="00AE60C5" w:rsidRPr="00E547A9" w:rsidRDefault="00AE60C5">
                  <w:pPr>
                    <w:pStyle w:val="OCRStyle5"/>
                    <w:ind w:left="166"/>
                  </w:pPr>
                  <w:r>
                    <w:rPr>
                      <w:rtl/>
                    </w:rPr>
                    <w:t>10 ס"ח תשט"ז, עמ' 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27" o:spid="_x0000_s1048" type="#_x0000_t202" style="position:absolute;left:0;text-align:left;margin-left:82.35pt;margin-top:490.9pt;width:460.35pt;height:205.5pt;z-index:25;mso-position-horizontal-relative:page;mso-position-vertical-relative:page" stroked="f">
            <v:textbox style="mso-next-textbox:#_x0000_s1622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249"/>
                  </w:tblGrid>
                  <w:tr w:rsidR="00AE60C5" w:rsidRPr="00E547A9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 שר הפנים רשאי להתקין תקנות בדבר חידוש רישומים במרשם, בפנקס לידות או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פטירות שאבדו או נשמדו: לצורך חידוש כאמור תינתן ככל האפשר הזדמנות לכל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בדבר להשמיע טענותיו.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 רישומים</w:t>
                        </w:r>
                      </w:p>
                      <w:p w:rsidR="00AE60C5" w:rsidRPr="00E547A9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שאבדו</w:t>
                        </w:r>
                      </w:p>
                    </w:tc>
                  </w:tr>
                  <w:tr w:rsidR="00AE60C5" w:rsidRPr="00E547A9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AE60C5" w:rsidRPr="00E547A9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 שר הפנים רשאי' בצו' להסמיך רשות מקומית פלונית לבצע תפקיד לפי חוק זה.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תפקידים</w:t>
                        </w:r>
                      </w:p>
                      <w:p w:rsidR="00AE60C5" w:rsidRPr="00E547A9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רשות מקומית</w:t>
                        </w:r>
                      </w:p>
                    </w:tc>
                  </w:tr>
                  <w:tr w:rsidR="00AE60C5" w:rsidRPr="00E547A9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שר הפנים רשאי' בהסכמת שר הבריאות' להתקין תקנות בכל הנוגע לרישום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לידות ופטירות' לרבות תקנות בדבר -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הטפסים להודעת לידה או פטירה?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צורתם של פנקסי הלידות והפטירות?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צורתן של תעודות לידה ופטירה?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רישום מאוחר של לידות ופטירות' לרבות לידות של תושבים שנולדו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בקפריסין או במאוריציוס ועלו לישראל עד יום כ"ט באלול תש"ט (23 בספטמבר</w:t>
                        </w:r>
                      </w:p>
                      <w:p w:rsidR="00AE60C5" w:rsidRPr="00E547A9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1949).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בענין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לידות</w:t>
                        </w:r>
                      </w:p>
                      <w:p w:rsidR="00AE60C5" w:rsidRPr="00E547A9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וסטירות</w:t>
                        </w:r>
                      </w:p>
                    </w:tc>
                  </w:tr>
                </w:tbl>
                <w:p w:rsidR="00AE60C5" w:rsidRDefault="00AE60C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6228" o:spid="_x0000_s1049" type="#_x0000_t202" style="position:absolute;left:0;text-align:left;margin-left:234.4pt;margin-top:467.55pt;width:97pt;height:21pt;z-index:24;mso-position-horizontal-relative:page;mso-position-vertical-relative:page" stroked="f">
            <v:textbox style="mso-next-textbox:#_x0000_s16228" inset="0,0,0,0">
              <w:txbxContent>
                <w:p w:rsidR="00AE60C5" w:rsidRDefault="00AE60C5">
                  <w:pPr>
                    <w:pStyle w:val="OCRStyle5"/>
                    <w:ind w:left="202"/>
                  </w:pPr>
                  <w:r>
                    <w:rPr>
                      <w:rtl/>
                    </w:rPr>
                    <w:t>פרק ז':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29" o:spid="_x0000_s1050" type="#_x0000_t202" style="position:absolute;left:0;text-align:left;margin-left:83.35pt;margin-top:104.2pt;width:461.95pt;height:357.6pt;z-index:23;mso-position-horizontal-relative:page;mso-position-vertical-relative:page" stroked="f">
            <v:textbox style="mso-next-textbox:#_x0000_s1622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3"/>
                    <w:gridCol w:w="1297"/>
                  </w:tblGrid>
                  <w:tr w:rsidR="00AE60C5" w:rsidRPr="00E547A9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.מי שעשה אחת מאלה' דינו - מאסר שנה אחת: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מסר את תעודת הזהות שלו או חלק ממנה לאדם אחר למטרה בלתי חוקית: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שינה' תיקן, הוסיף או מחק שלא כדין רישום בתעודת זהותן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השמיד במזיד תעודת זהות או חלק ממנה.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סלילי</w:t>
                        </w:r>
                      </w:p>
                      <w:p w:rsidR="00AE60C5" w:rsidRPr="00E547A9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בתעודת זהות</w:t>
                        </w:r>
                      </w:p>
                    </w:tc>
                  </w:tr>
                  <w:tr w:rsidR="00AE60C5" w:rsidRPr="00E547A9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המחזיק תעודת זהות שלו לאחר שנעשו בה שינוי' תיקון, הוספה או מחיקה שלא בדין,</w:t>
                        </w:r>
                      </w:p>
                      <w:p w:rsidR="00AE60C5" w:rsidRPr="00E547A9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הוכיח כי ההחזקה היתה בתום לב' דינו - מאסר ששה חדשים.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תעודת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 שנעשה</w:t>
                        </w:r>
                      </w:p>
                      <w:p w:rsidR="00AE60C5" w:rsidRPr="00E547A9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שינוי</w:t>
                        </w:r>
                      </w:p>
                    </w:tc>
                  </w:tr>
                  <w:tr w:rsidR="00AE60C5" w:rsidRPr="00E547A9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מי שגילה תכנן של הוראות שר הפנים, כאמור בסעיף 32' לאדם שאינו רושם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נישואין, או אדם שידיעת אותן הוראות דרושה לו למילוי תפקידו ברישום נישואין, דינו -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עובד ציבור - מאסר שלוש שנים ואם הוא איננו עובד ציבור - מאסר שלושה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חדשים.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שעשה אחת מאלה' דינו - מאסר שלושה חדשים: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הציג לזיהויו תעודת זהות של אדם אחר כאילו היתה שלו: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 לענין חוק זה ידיעה' מסמך או הודעה ביודעין שאינם נכונים: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סירב שלא כדין לדרישת פקיד רישום לפי סעיף  19: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נדרש על ידי פקיד רישום להמציא לו תעודת הזהות שלו לפי סעיף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(א)' ולא עשה כן במועד שנקבע לכך בדרישה.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שלא מסר' במועד שנקבע לכך הודעה שהיה חייב למסרה לפי הסעיפים</w:t>
                        </w:r>
                      </w:p>
                      <w:p w:rsidR="00AE60C5" w:rsidRPr="00E547A9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5-7' 11.9-13 ו-17' דינו - מאסר שבועיים או קנס 100 לירות.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E60C5" w:rsidRPr="00E547A9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שונות</w:t>
                        </w:r>
                      </w:p>
                    </w:tc>
                  </w:tr>
                  <w:tr w:rsidR="00AE60C5" w:rsidRPr="00E547A9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בסעיף 2 לחוק לתיקון דיני העונשין (עבירות חוץ)' תשט"ז-101955, אחרי פסקה (8)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AE60C5" w:rsidRPr="00E547A9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עבירה לפי חוק מרשם האוכלוסין, תשכ"ה-1965."</w:t>
                        </w:r>
                      </w:p>
                    </w:tc>
                    <w:tc>
                      <w:tcPr>
                        <w:tcW w:w="772" w:type="pct"/>
                      </w:tcPr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לתיקון</w:t>
                        </w:r>
                      </w:p>
                      <w:p w:rsidR="00AE60C5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עונשין</w:t>
                        </w:r>
                      </w:p>
                      <w:p w:rsidR="00AE60C5" w:rsidRPr="00E547A9" w:rsidRDefault="00AE60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(עברות-חוץ)</w:t>
                        </w:r>
                      </w:p>
                    </w:tc>
                  </w:tr>
                </w:tbl>
                <w:p w:rsidR="00AE60C5" w:rsidRDefault="00AE60C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6230" o:spid="_x0000_s1051" type="#_x0000_t202" style="position:absolute;left:0;text-align:left;margin-left:228.65pt;margin-top:79.85pt;width:111.85pt;height:22.55pt;z-index:22;mso-position-horizontal-relative:page;mso-position-vertical-relative:page" stroked="f">
            <v:textbox style="mso-next-textbox:#_x0000_s16230" inset="0,0,0,0">
              <w:txbxContent>
                <w:p w:rsidR="00AE60C5" w:rsidRDefault="00AE60C5">
                  <w:pPr>
                    <w:pStyle w:val="OCRStyle5"/>
                    <w:ind w:left="292"/>
                  </w:pPr>
                  <w:r>
                    <w:rPr>
                      <w:rtl/>
                    </w:rPr>
                    <w:t>פרק ו'; עבירות</w:t>
                  </w:r>
                </w:p>
              </w:txbxContent>
            </v:textbox>
            <w10:wrap anchorx="page" anchory="page"/>
          </v:shape>
        </w:pict>
      </w:r>
    </w:p>
    <w:p w:rsidR="00B213BC" w:rsidRDefault="00B213BC">
      <w:pPr>
        <w:rPr>
          <w:rtl/>
        </w:rPr>
      </w:pPr>
      <w:r>
        <w:rPr>
          <w:rtl/>
        </w:rPr>
        <w:br w:type="page"/>
      </w:r>
    </w:p>
    <w:p w:rsidR="00B213BC" w:rsidRDefault="00000000">
      <w:pPr>
        <w:rPr>
          <w:rtl/>
        </w:rPr>
      </w:pPr>
      <w:r>
        <w:pict>
          <v:shape id="_x0000_s16231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16231" inset="0,0,0,0">
              <w:txbxContent>
                <w:p w:rsidR="00AE60C5" w:rsidRDefault="00AE60C5">
                  <w:r>
                    <w:rPr>
                      <w:rtl/>
                    </w:rPr>
                    <w:t>275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32" o:spid="_x0000_s1053" type="#_x0000_t202" style="position:absolute;left:0;text-align:left;margin-left:388.75pt;margin-top:695.7pt;width:171.45pt;height:56.65pt;z-index:29;mso-position-horizontal-relative:page;mso-position-vertical-relative:page" stroked="f">
            <v:textbox style="mso-next-textbox:#_x0000_s16232" inset="0,0,0,0">
              <w:txbxContent>
                <w:p w:rsidR="00AE60C5" w:rsidRPr="00B213BC" w:rsidRDefault="00AE60C5">
                  <w:pPr>
                    <w:pStyle w:val="OCRStyle6"/>
                    <w:ind w:left="414"/>
                  </w:pPr>
                  <w:r>
                    <w:rPr>
                      <w:rtl/>
                    </w:rPr>
                    <w:t>11 ע"ר תש"ט, תוס' א' מס' 48 ,עמ'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33" o:spid="_x0000_s1054" type="#_x0000_t202" style="position:absolute;left:0;text-align:left;margin-left:91.75pt;margin-top:72.6pt;width:465.9pt;height:622.9pt;z-index:28;mso-position-horizontal-relative:page;mso-position-vertical-relative:page" stroked="f">
            <v:textbox style="mso-next-textbox:#_x0000_s1623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2"/>
                    <w:gridCol w:w="5585"/>
                    <w:gridCol w:w="1405"/>
                  </w:tblGrid>
                  <w:tr w:rsidR="00AE60C5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5" w:type="pct"/>
                        <w:gridSpan w:val="2"/>
                      </w:tcPr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בדבר לידות ופטירות שאירעו בבלי שיט או בכלי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 רשומים בישראל יותקנו גם בהסכמת שר התחבורה; תקנות בדבר רישום פטירות של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 יותקנו גם בהסכמת שר הבטחון.</w:t>
                        </w:r>
                      </w:p>
                    </w:tc>
                  </w:tr>
                  <w:tr w:rsidR="00AE60C5" w:rsidRPr="00B213BC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AE60C5" w:rsidRPr="00B213BC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25" w:type="pct"/>
                        <w:gridSpan w:val="2"/>
                      </w:tcPr>
                      <w:p w:rsidR="00AE60C5" w:rsidRPr="00B213BC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רישום לסי חוק זה אינו פוגע בדיני איסור והיתר לעניני נישואין וגירושין.</w:t>
                        </w:r>
                      </w:p>
                    </w:tc>
                  </w:tr>
                  <w:tr w:rsidR="00AE60C5" w:rsidRPr="00B213BC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AE60C5" w:rsidRPr="00B213BC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</w:t>
                        </w:r>
                      </w:p>
                    </w:tc>
                    <w:tc>
                      <w:tcPr>
                        <w:tcW w:w="4125" w:type="pct"/>
                        <w:gridSpan w:val="2"/>
                      </w:tcPr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שר הפנים רשאי לפטור סוגי בני אדם מקיום הוראות חוק זה' כולן או מקצתן, במידה</w:t>
                        </w:r>
                      </w:p>
                      <w:p w:rsidR="00AE60C5" w:rsidRPr="00B213BC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והדבר נראה לו דרוש לשם ביצוע אמנות בין-לאומיות שישראל צד להן.</w:t>
                        </w:r>
                      </w:p>
                    </w:tc>
                  </w:tr>
                  <w:tr w:rsidR="00AE60C5" w:rsidRPr="00B213BC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AE60C5" w:rsidRPr="00B213BC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העם 1040</w:t>
                        </w:r>
                      </w:p>
                    </w:tc>
                    <w:tc>
                      <w:tcPr>
                        <w:tcW w:w="4125" w:type="pct"/>
                        <w:gridSpan w:val="2"/>
                      </w:tcPr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בפקודת בריאות העם, 1940 -</w:t>
                        </w:r>
                      </w:p>
                      <w:p w:rsidR="00AE60C5" w:rsidRPr="00B213BC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הסעיפים 4 עד 6 יבוא:</w:t>
                        </w:r>
                      </w:p>
                    </w:tc>
                  </w:tr>
                  <w:tr w:rsidR="00AE60C5" w:rsidRPr="00B213BC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6" w:type="pct"/>
                      </w:tcPr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(1) תינוק שיצא מת מרחם אמו לאחר סיום השבוע העשרים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ושמונה להריון (להלן - תינוק מת) חייבים האב או האם, ואם אין הם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ממלאים חובה זו, המיילדת או האדם שטיפלו כאם בשעת לידתה או תוך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 שעות שלאחריה, למסור הודעה על לידת התינוק המת: ההודעה תימסר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15 יום מיום הלידה ללשכת הבריאות המחוזית, ואם אין במקום לשכת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מחוזית - לידי רופא שהמנהל הסמיכו לכך.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רופא כאמור בסעיף קטן (1) ינהל רישום של כל הלידות של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תינוקות מתים שאירעו בתחום סמכותו, ושהודעה עליהן נמסרה כאמור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(1) או שעליהן קיבל הודעה בדרך אחרת ולאחר שירשום את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ההודעות יעביר אותן או העתק מהן, הכל כפי שייקבע, ללשכת הבריאות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הקרובה ביותר.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לידה של תינוק מת שלא נמסרה עליה הודעה באשמתם של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ההורים או של אדם אחר החייב בהודעה עליה, רשאי רופא ממשלתי או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מפקח, בכל עת שהיא כתום 15 יום מיום הלידה, לדרוש מכל אדם החייב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במתן הודעה לפי סעיף זה, למסור ידיעות לפי מיטב ידיעתו ואמונתו על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שהוא חייב כהודעתם כאמור, ומחובתו של אדם כזה למלא אחר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הדרישה.";</w:t>
                        </w:r>
                      </w:p>
                    </w:tc>
                    <w:tc>
                      <w:tcPr>
                        <w:tcW w:w="829" w:type="pct"/>
                      </w:tcPr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'"הודעה על לידת</w:t>
                        </w:r>
                      </w:p>
                      <w:p w:rsidR="00AE60C5" w:rsidRPr="00B213BC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תינוק מת</w:t>
                        </w:r>
                      </w:p>
                    </w:tc>
                  </w:tr>
                  <w:tr w:rsidR="00AE60C5" w:rsidRPr="00B213BC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5" w:type="pct"/>
                        <w:gridSpan w:val="2"/>
                      </w:tcPr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8, בסעיף קטן (1) במקום פסקה (ד) יבוא: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יינתן רשיון קבורה אלא אם הוגשה ללשכת הבריאות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או לרופא שהוסמך לפי פסקה (ב) (2), הכל לפי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או לפקיד רישום כאמור בחוק מרשם האוכלוסין,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תשכ"ה-1965 - הודעת פטירה בהתאם לאותו חוק ושצויינה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בין יתר הפרטים, סיבת המוות כסי שנקבעה על ידי רופא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ואושרה בחתימתו: לא נקבעה סיבת המוות על ידי רופא,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רופא של לשכת הבריאות המחוזית או רופא שהוסמך</w:t>
                        </w:r>
                      </w:p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(ב) (2), הכל לפי הענין, לקבוע את סיבת המוות</w:t>
                        </w:r>
                      </w:p>
                      <w:p w:rsidR="00AE60C5" w:rsidRPr="00B213BC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מיטב ידיעתו ואמונתו, ולאשרה בחתימתו."</w:t>
                        </w:r>
                      </w:p>
                    </w:tc>
                  </w:tr>
                  <w:tr w:rsidR="00AE60C5" w:rsidRPr="00B213BC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AE60C5" w:rsidRPr="00B213BC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ניטול</w:t>
                        </w:r>
                      </w:p>
                    </w:tc>
                    <w:tc>
                      <w:tcPr>
                        <w:tcW w:w="4125" w:type="pct"/>
                        <w:gridSpan w:val="2"/>
                      </w:tcPr>
                      <w:p w:rsidR="00AE60C5" w:rsidRPr="00B213BC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פקודת מרשם התושבים, תש"ט-1949  11- בטלה.</w:t>
                        </w:r>
                      </w:p>
                    </w:tc>
                  </w:tr>
                  <w:tr w:rsidR="00AE60C5" w:rsidRPr="00B213BC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AE60C5" w:rsidRPr="00B213BC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25" w:type="pct"/>
                        <w:gridSpan w:val="2"/>
                      </w:tcPr>
                      <w:p w:rsidR="00AE60C5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רישום התושבים שהתנהל לפי פקודת מרשם התושבים, תש"ט-1949, יהיה</w:t>
                        </w:r>
                      </w:p>
                      <w:p w:rsidR="00AE60C5" w:rsidRPr="00B213BC" w:rsidRDefault="00AE60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תקפו של חוק זה חלק מן המרשם לפי חוק זה.</w:t>
                        </w:r>
                      </w:p>
                    </w:tc>
                  </w:tr>
                </w:tbl>
                <w:p w:rsidR="00AE60C5" w:rsidRDefault="00AE60C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E60C5" w:rsidRDefault="00AE60C5">
      <w:pPr>
        <w:rPr>
          <w:rtl/>
        </w:rPr>
      </w:pPr>
      <w:r>
        <w:rPr>
          <w:rtl/>
        </w:rPr>
        <w:br w:type="page"/>
      </w:r>
    </w:p>
    <w:p w:rsidR="00AE60C5" w:rsidRDefault="00000000">
      <w:pPr>
        <w:rPr>
          <w:rtl/>
        </w:rPr>
      </w:pPr>
      <w:r>
        <w:pict>
          <v:shape id="_x0000_s16234" o:spid="_x0000_s1055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16234" inset="0,0,0,0">
              <w:txbxContent>
                <w:p w:rsidR="00AE60C5" w:rsidRDefault="00AE60C5">
                  <w:r>
                    <w:rPr>
                      <w:rtl/>
                    </w:rPr>
                    <w:t>276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35" o:spid="_x0000_s1056" type="#_x0000_t202" style="position:absolute;left:0;text-align:left;margin-left:78.45pt;margin-top:715.65pt;width:169.7pt;height:39.4pt;z-index:36;mso-position-horizontal-relative:page;mso-position-vertical-relative:page" stroked="f">
            <v:textbox style="mso-next-textbox:#_x0000_s16235" inset="0,0,0,0">
              <w:txbxContent>
                <w:p w:rsidR="00AE60C5" w:rsidRDefault="00AE60C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6236" o:spid="_x0000_s1057" type="#_x0000_t202" style="position:absolute;left:0;text-align:left;margin-left:297.45pt;margin-top:608.75pt;width:184.55pt;height:36.05pt;z-index:35;mso-position-horizontal-relative:page;mso-position-vertical-relative:page" stroked="f">
            <v:textbox style="mso-next-textbox:#_x0000_s16236" inset="0,0,0,0">
              <w:txbxContent>
                <w:p w:rsidR="00AE60C5" w:rsidRPr="00AE60C5" w:rsidRDefault="00AE60C5">
                  <w:pPr>
                    <w:pStyle w:val="OCRStyle7"/>
                    <w:ind w:left="57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12 ע"ר תש"ח, תוס' גי מסי 16/ עמי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37" o:spid="_x0000_s1058" type="#_x0000_t202" style="position:absolute;left:0;text-align:left;margin-left:91.95pt;margin-top:517.65pt;width:122.75pt;height:48.5pt;z-index:34;mso-position-horizontal-relative:page;mso-position-vertical-relative:page" stroked="f">
            <v:textbox style="mso-next-textbox:#_x0000_s16237" inset="0,0,0,0">
              <w:txbxContent>
                <w:p w:rsidR="00AE60C5" w:rsidRDefault="00AE60C5">
                  <w:pPr>
                    <w:pStyle w:val="OCRStyle7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AE60C5" w:rsidRDefault="00AE60C5">
                  <w:pPr>
                    <w:pStyle w:val="OCRStyle7"/>
                    <w:ind w:left="73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38" o:spid="_x0000_s1059" type="#_x0000_t202" style="position:absolute;left:0;text-align:left;margin-left:234.7pt;margin-top:523.6pt;width:81.2pt;height:42.55pt;z-index:33;mso-position-horizontal-relative:page;mso-position-vertical-relative:page" stroked="f">
            <v:textbox style="mso-next-textbox:#_x0000_s16238" inset="0,0,0,0">
              <w:txbxContent>
                <w:p w:rsidR="00AE60C5" w:rsidRDefault="00AE60C5">
                  <w:pPr>
                    <w:pStyle w:val="OCRStyle7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E60C5" w:rsidRDefault="00AE60C5">
                  <w:pPr>
                    <w:pStyle w:val="OCRStyle7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39" o:spid="_x0000_s1060" type="#_x0000_t202" style="position:absolute;left:0;text-align:left;margin-left:344.95pt;margin-top:547.75pt;width:135.45pt;height:44.35pt;z-index:32;mso-position-horizontal-relative:page;mso-position-vertical-relative:page" stroked="f">
            <v:textbox style="mso-next-textbox:#_x0000_s16239" inset="0,0,0,0">
              <w:txbxContent>
                <w:p w:rsidR="00AE60C5" w:rsidRDefault="00AE60C5">
                  <w:pPr>
                    <w:pStyle w:val="OCRStyle7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E60C5" w:rsidRDefault="00AE60C5">
                  <w:pPr>
                    <w:pStyle w:val="OCRStyle7"/>
                    <w:ind w:left="7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40" o:spid="_x0000_s1061" type="#_x0000_t202" style="position:absolute;left:0;text-align:left;margin-left:81.05pt;margin-top:75.75pt;width:472.8pt;height:433.6pt;z-index:31;mso-position-horizontal-relative:page;mso-position-vertical-relative:page" stroked="f">
            <v:textbox style="mso-next-textbox:#_x0000_s1624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3"/>
                    <w:gridCol w:w="1343"/>
                  </w:tblGrid>
                  <w:tr w:rsidR="00AE60C5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בהוראת כל דין שמדובר בה על רישום לפי פקודת מרשם התושבים/ תש"ט-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4949 קרי: לפי חוק מרשם האוכלוסין, תשכ"ה-1965, אם אין כוונה אחרת משתמעת.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פנקס זיהוי שניתן לפי תקנות-שעת-חירום (רישום תושבים), תש"ח-1948 12,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זהות וכל תעודה אחרת שניתנו לפי פקודת מרשם התושבים, תש"ט-1949, או פקודת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העם, 1940, יראו אותם כתעודות שניתנו לפי חוק זה.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26, לא יפקע תקפם של פנקס זיהוי או של תעודת זהות,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(ג), לפני תום שלוש שנים מיום תחילתו של חוק זה או לפני מועד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 השביעית, הכל לפי המועד המאוחר יותר.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E60C5" w:rsidRPr="00AE60C5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בתעודות הזהות שיוצאו כמשך ששת חדשים מיום תחילתו של חוק זה' אך לא יאוחר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תחילתן של התקנות לפי סעיף 25, יירשמו הפרטים שהיו נוהגים לרשום בתעודות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 ערב תחילתו של חוק זה.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AE60C5" w:rsidRPr="00AE60C5" w:rsidRDefault="00AE60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  <w:tr w:rsidR="00AE60C5" w:rsidRPr="00AE60C5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AE60C5" w:rsidRDefault="00AE60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שר הפנים יקבע בתקנות סדר רישומם של אזרחים ישראליים שביום תחילתו של חוק</w:t>
                        </w:r>
                      </w:p>
                      <w:p w:rsidR="00AE60C5" w:rsidRP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היו רשומים לפי פקודת מרשם התושבים, תש"ט-.1949</w:t>
                        </w:r>
                      </w:p>
                    </w:tc>
                    <w:tc>
                      <w:tcPr>
                        <w:tcW w:w="781" w:type="pct"/>
                      </w:tcPr>
                      <w:p w:rsidR="00AE60C5" w:rsidRDefault="00AE60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אזרחים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ישראליים</w:t>
                        </w:r>
                      </w:p>
                      <w:p w:rsidR="00AE60C5" w:rsidRPr="00AE60C5" w:rsidRDefault="00AE60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גחוץ לארץ</w:t>
                        </w:r>
                      </w:p>
                    </w:tc>
                  </w:tr>
                  <w:tr w:rsidR="00AE60C5" w:rsidRPr="00AE60C5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AE60C5" w:rsidRDefault="00AE60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שר הפנים ממונה על ביצוע חוק זה והוא רשאי, באישור ועדת החוקה, חוק ומשפט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להתקין תקנות בכל הנוגע לביצועו, לרבות תקנות בדבר -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ההודעה על פרטי רישום ושינויים בהם בלשכות המרשם או בנציגויות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בחוץ לארץ: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המקומות למסירת הודעות לפי חוק זה;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הסדרים למתן תעודות, תמציות, העתקים וידיעות: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אגרות בעד מתן שירותים ותעודות לפי חוק זה;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רישום פטירתו של אדם שנפטר בחוץ לארץ, שפטירתו לא נרשמה והוא</w:t>
                        </w:r>
                      </w:p>
                      <w:p w:rsid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נקבר כישראל;</w:t>
                        </w:r>
                      </w:p>
                      <w:p w:rsidR="00AE60C5" w:rsidRP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תיקון טעויות סופר והשמטות סופר כאמור בסעיף 23.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AE60C5" w:rsidRPr="00AE60C5" w:rsidRDefault="00AE60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AE60C5" w:rsidRPr="00AE60C5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AE60C5" w:rsidRPr="00AE60C5" w:rsidRDefault="00AE60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תחילתו של חוק זה כעבור שנה מיום פרסומו ברשומות.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AE60C5" w:rsidRPr="00AE60C5" w:rsidRDefault="00AE60C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E60C5" w:rsidRDefault="00AE60C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1731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DAC127-1F9D-4F1E-AA5F-65E5F7F80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17316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7A6F9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A0DB2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818E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547A9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B213BC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AE60C5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49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2008-04-09T14:50:00Z</dcterms:created>
  <dcterms:modified xsi:type="dcterms:W3CDTF">2008-04-09T14:50:00Z</dcterms:modified>
</cp:coreProperties>
</file>