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E54BD" w:rsidRDefault="002E54BD">
      <w:pPr>
        <w:rPr>
          <w:rtl/>
        </w:rPr>
      </w:pPr>
    </w:p>
    <w:p w:rsidR="002E54B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28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6288" inset="0,0,0,0">
              <w:txbxContent>
                <w:p w:rsidR="00F5361D" w:rsidRDefault="00F5361D">
                  <w:r>
                    <w:rPr>
                      <w:rtl/>
                    </w:rPr>
                    <w:t>65                                           ספר החוקים 314                     י"ט באב התש"כ 12.08.1960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89" o:spid="_x0000_s1026" type="#_x0000_t202" style="position:absolute;left:0;text-align:left;margin-left:155.8pt;margin-top:609.55pt;width:392.65pt;height:133.85pt;z-index:3;mso-position-horizontal-relative:page;mso-position-vertical-relative:page" stroked="f">
            <v:textbox style="mso-next-textbox:#_x0000_s16289" inset="0,0,0,0">
              <w:txbxContent>
                <w:p w:rsidR="00F5361D" w:rsidRDefault="00F5361D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ט"ו באב תש"ך (8 באוגוסט 1960); הצעת החוק ודברי הסבר נתפרסמו בה"ח 431,תש''ך-/ עמ' 148.</w:t>
                  </w:r>
                </w:p>
                <w:p w:rsidR="00F5361D" w:rsidRDefault="00F5361D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1 ע"ר 1940, תוס' 1 מס' 1065, עמ' 218.</w:t>
                  </w:r>
                </w:p>
                <w:p w:rsidR="00F5361D" w:rsidRDefault="00F5361D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2 ס"ח 19, תש"ט,עמ' 152,</w:t>
                  </w:r>
                </w:p>
                <w:p w:rsidR="00F5361D" w:rsidRDefault="00F5361D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3 ע''ר 1942, תוס' 1 מס' 1182, עמ' .9</w:t>
                  </w:r>
                </w:p>
                <w:p w:rsidR="00F5361D" w:rsidRDefault="00F5361D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4 ס"ח 68, תשי"א, עמ' 44.</w:t>
                  </w:r>
                </w:p>
                <w:p w:rsidR="00F5361D" w:rsidRDefault="00F5361D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5 ק"ת 643, תשי"ז, עמ' 156.</w:t>
                  </w:r>
                </w:p>
                <w:p w:rsidR="00F5361D" w:rsidRDefault="00F5361D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6 ס"ח 151,  תשי"ד, עמ' 92.</w:t>
                  </w:r>
                </w:p>
                <w:p w:rsidR="00F5361D" w:rsidRDefault="00F5361D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7 ס"ח 188/ תשט"ו, עמ' 151.</w:t>
                  </w:r>
                </w:p>
                <w:p w:rsidR="00F5361D" w:rsidRPr="002E54BD" w:rsidRDefault="00F5361D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6 ס"ח 293,  תשי"ט עמ' 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90" o:spid="_x0000_s1027" type="#_x0000_t202" style="position:absolute;left:0;text-align:left;margin-left:114.25pt;margin-top:109.6pt;width:439.35pt;height:498.35pt;z-index:2;mso-position-horizontal-relative:page;mso-position-vertical-relative:page" stroked="f">
            <v:textbox style="mso-next-textbox:#_x0000_s16290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94"/>
                    <w:gridCol w:w="6994"/>
                  </w:tblGrid>
                  <w:tr w:rsidR="00F5361D" w:rsidRPr="002E54BD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F5361D" w:rsidRPr="002E54BD" w:rsidRDefault="00F53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378" w:type="pct"/>
                      </w:tcPr>
                      <w:p w:rsidR="00F5361D" w:rsidRDefault="00F53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F5361D" w:rsidRDefault="00F53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"החוקים" - פקודת מס רכוש עירובי, ,  1940  1</w:t>
                        </w:r>
                      </w:p>
                      <w:p w:rsidR="00F5361D" w:rsidRDefault="00F53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מס רכוש עירוני (הוראות שונות), תש"ט-1949,  2,</w:t>
                        </w:r>
                      </w:p>
                      <w:p w:rsidR="00F5361D" w:rsidRDefault="00F53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מס רכוש חקלאי' 1942,   3,</w:t>
                        </w:r>
                      </w:p>
                      <w:p w:rsidR="00F5361D" w:rsidRDefault="00F53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הארנונה לפיצוי מקי מלחמה (תשלום פיצויים), תשי"א-1951   4:</w:t>
                        </w:r>
                      </w:p>
                      <w:p w:rsidR="00F5361D" w:rsidRDefault="00F53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"היטל" - מס רכוש עירוני, מס רכוש חקלאי וארנונה לפיצוי נזקי מלחמה המוטלים על</w:t>
                        </w:r>
                      </w:p>
                      <w:p w:rsidR="00F5361D" w:rsidRDefault="00F53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החוקים:</w:t>
                        </w:r>
                      </w:p>
                      <w:p w:rsidR="00F5361D" w:rsidRDefault="00F53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"מנהל", "נכסים" ו"בנין" - כמשמעותם בחוק הארנונה לפיצוי נזקי מלחמה (תשלום</w:t>
                        </w:r>
                      </w:p>
                      <w:p w:rsidR="00F5361D" w:rsidRDefault="00F53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פיצויים)' תשי"א-1951:</w:t>
                        </w:r>
                      </w:p>
                      <w:p w:rsidR="00F5361D" w:rsidRDefault="00F53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"קרקע" - כמשמעותו בפקודת מס רכוש עירוני, 1940, או בפקודת מס רכוש חקלאי, 1942;</w:t>
                        </w:r>
                      </w:p>
                      <w:p w:rsidR="00F5361D" w:rsidRPr="002E54BD" w:rsidRDefault="00F53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"בנין תעשייתי" - כמשמעותו בפקודת מס רכוש חקלאי, 1942.</w:t>
                        </w:r>
                      </w:p>
                    </w:tc>
                  </w:tr>
                  <w:tr w:rsidR="00F5361D" w:rsidRPr="002E54BD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F5361D" w:rsidRPr="002E54BD" w:rsidRDefault="00F53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מקרמה</w:t>
                        </w:r>
                      </w:p>
                    </w:tc>
                    <w:tc>
                      <w:tcPr>
                        <w:tcW w:w="4378" w:type="pct"/>
                      </w:tcPr>
                      <w:p w:rsidR="00F5361D" w:rsidRDefault="00F53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מי שחייב בהיטל,יהא חייב בתשלום מקדמת היטל (להלן - המקדמה) כסכום ההיטל</w:t>
                        </w:r>
                      </w:p>
                      <w:p w:rsidR="00F5361D" w:rsidRDefault="00F53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עליו לפי החוקים - על בנינים, בנינים תעשייתיים וקרקע שהיו לו בשנת הכספים</w:t>
                        </w:r>
                      </w:p>
                      <w:p w:rsidR="00F5361D" w:rsidRPr="002E54BD" w:rsidRDefault="00F53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1960 ועל נכסים אחרים שהיו לו בשנת הכספים 1959.</w:t>
                        </w:r>
                      </w:p>
                    </w:tc>
                  </w:tr>
                  <w:tr w:rsidR="00F5361D" w:rsidRPr="002E54BD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F5361D" w:rsidRPr="002E54BD" w:rsidRDefault="00F53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עיגול סכומים</w:t>
                        </w:r>
                      </w:p>
                    </w:tc>
                    <w:tc>
                      <w:tcPr>
                        <w:tcW w:w="4378" w:type="pct"/>
                      </w:tcPr>
                      <w:p w:rsidR="00F5361D" w:rsidRDefault="00F53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.בחישוב המקדמה ייחשב סכום של חצי לירה או יותר כלירה שלמה וסכום שהוא</w:t>
                        </w:r>
                      </w:p>
                      <w:p w:rsidR="00F5361D" w:rsidRPr="002E54BD" w:rsidRDefault="00F53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 מחצי לירה יימחק.</w:t>
                        </w:r>
                      </w:p>
                    </w:tc>
                  </w:tr>
                  <w:tr w:rsidR="00F5361D" w:rsidRPr="002E54BD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F5361D" w:rsidRPr="002E54BD" w:rsidRDefault="00F53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התשלום</w:t>
                        </w:r>
                      </w:p>
                    </w:tc>
                    <w:tc>
                      <w:tcPr>
                        <w:tcW w:w="4378" w:type="pct"/>
                      </w:tcPr>
                      <w:p w:rsidR="00F5361D" w:rsidRPr="002E54BD" w:rsidRDefault="00F53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המקדמה תשולם במועדים שייקבעו בתקנות,</w:t>
                        </w:r>
                      </w:p>
                    </w:tc>
                  </w:tr>
                  <w:tr w:rsidR="00F5361D" w:rsidRPr="002E54BD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F5361D" w:rsidRPr="002E54BD" w:rsidRDefault="00F53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</w:t>
                        </w:r>
                      </w:p>
                    </w:tc>
                    <w:tc>
                      <w:tcPr>
                        <w:tcW w:w="4378" w:type="pct"/>
                      </w:tcPr>
                      <w:p w:rsidR="00F5361D" w:rsidRDefault="00F53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(א) מתשלום המקדמה יהיו פטורים -</w:t>
                        </w:r>
                      </w:p>
                      <w:p w:rsidR="00F5361D" w:rsidRDefault="00F53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שסכום ההיטל החל עליו כאמור בסעיף 2 איבו עולה על 15 לירות:</w:t>
                        </w:r>
                      </w:p>
                      <w:p w:rsidR="00F5361D" w:rsidRDefault="00F53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שהיה, או יהיה כשנת הכספים 1960, זכאי לפטור או להנחה ממס</w:t>
                        </w:r>
                      </w:p>
                      <w:p w:rsidR="00F5361D" w:rsidRDefault="00F53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לפי תקנה 2 לתקנות מס הכנסה (פטור והנחות ממס על הכנסות בשטחי</w:t>
                        </w:r>
                      </w:p>
                      <w:p w:rsidR="00F5361D" w:rsidRDefault="00F53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התיישבות חדשה ובשטחי פיתוח), תשי"ז-1956  5:</w:t>
                        </w:r>
                      </w:p>
                      <w:p w:rsidR="00F5361D" w:rsidRDefault="00F53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האוצר, באישור ועדת הכספים של .הכנסת, רשאי בתקנות לפטור מחובת</w:t>
                        </w:r>
                      </w:p>
                      <w:p w:rsidR="00F5361D" w:rsidRDefault="00F53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המקדמה, כולה או מקצתה, סוגי בני אדם אלה:</w:t>
                        </w:r>
                      </w:p>
                      <w:p w:rsidR="00F5361D" w:rsidRDefault="00F53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שעיקר פרנסתם מחקלאות ואותה פרנסה לקתה מחמת פגעי טבע או מחמת</w:t>
                        </w:r>
                      </w:p>
                      <w:p w:rsidR="00F5361D" w:rsidRDefault="00F53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מיוחדים שנוצרו באחד מענפי החקלאות:</w:t>
                        </w:r>
                      </w:p>
                      <w:p w:rsidR="00F5361D" w:rsidRDefault="00F53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שעיקר פרנסתם מהשכרת בכסי דלא ביידי שחוק הגנת הדייר, תשי"ד-</w:t>
                        </w:r>
                      </w:p>
                      <w:p w:rsidR="00F5361D" w:rsidRDefault="00F53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1954 6, או חוק הגנת הדייר, תשט"ו-1955   7, חלים עליהם?</w:t>
                        </w:r>
                      </w:p>
                      <w:p w:rsidR="00F5361D" w:rsidRDefault="00F53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בעלי מפעל מאושר כמשמעותו בחוק לעידוד השקעות הון, תשי"ט-</w:t>
                        </w:r>
                      </w:p>
                      <w:p w:rsidR="00F5361D" w:rsidRDefault="00F53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1959   8:</w:t>
                        </w:r>
                      </w:p>
                      <w:p w:rsidR="00F5361D" w:rsidRDefault="00F53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לפי תנאים שיקבע בתקנות ובלבד שלא יפטור אלא מן המקדמה החלה על הענף או</w:t>
                        </w:r>
                      </w:p>
                      <w:p w:rsidR="00F5361D" w:rsidRPr="002E54BD" w:rsidRDefault="00F53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 המשמשים עילה לפטור.</w:t>
                        </w:r>
                      </w:p>
                    </w:tc>
                  </w:tr>
                </w:tbl>
                <w:p w:rsidR="00F5361D" w:rsidRDefault="00F5361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291" o:spid="_x0000_s1028" type="#_x0000_t202" style="position:absolute;left:0;text-align:left;margin-left:165.9pt;margin-top:85.45pt;width:381.75pt;height:20.8pt;z-index:1;mso-position-horizontal-relative:page;mso-position-vertical-relative:page" stroked="f">
            <v:textbox style="mso-next-textbox:#_x0000_s16291" inset="0,0,0,0">
              <w:txbxContent>
                <w:p w:rsidR="00F5361D" w:rsidRPr="002E54BD" w:rsidRDefault="00F5361D">
                  <w:pPr>
                    <w:pStyle w:val="OCRStyle1"/>
                    <w:ind w:left="8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מקדמה למסי רכוש ולארנונה לפיצוי נזקי מלחמה, תש"ך-1960 *</w:t>
                  </w:r>
                </w:p>
              </w:txbxContent>
            </v:textbox>
            <w10:wrap anchorx="page" anchory="page"/>
          </v:shape>
        </w:pict>
      </w:r>
    </w:p>
    <w:p w:rsidR="00F5361D" w:rsidRDefault="00F5361D">
      <w:pPr>
        <w:rPr>
          <w:rtl/>
        </w:rPr>
      </w:pPr>
      <w:r>
        <w:rPr>
          <w:rtl/>
        </w:rPr>
        <w:br w:type="page"/>
      </w:r>
    </w:p>
    <w:p w:rsidR="00F5361D" w:rsidRDefault="00000000">
      <w:pPr>
        <w:rPr>
          <w:rtl/>
        </w:rPr>
      </w:pPr>
      <w:r>
        <w:pict>
          <v:shape id="_x0000_s16292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6292" inset="0,0,0,0">
              <w:txbxContent>
                <w:p w:rsidR="00F5361D" w:rsidRDefault="00F5361D">
                  <w:r>
                    <w:rPr>
                      <w:rtl/>
                    </w:rPr>
                    <w:t>66                                           ספר החוקים 314                     י"ט באב התש"כ 12.08.1960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93" o:spid="_x0000_s1030" type="#_x0000_t202" style="position:absolute;left:0;text-align:left;margin-left:82.8pt;margin-top:698.7pt;width:180.4pt;height:48.1pt;z-index:10;mso-position-horizontal-relative:page;mso-position-vertical-relative:page" stroked="f">
            <v:textbox style="mso-next-textbox:#_x0000_s16293" inset="0,0,0,0">
              <w:txbxContent>
                <w:p w:rsidR="00F5361D" w:rsidRDefault="00F5361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6294" o:spid="_x0000_s1031" type="#_x0000_t202" style="position:absolute;left:0;text-align:left;margin-left:316.45pt;margin-top:637.15pt;width:151.45pt;height:26.55pt;z-index:9;mso-position-horizontal-relative:page;mso-position-vertical-relative:page" stroked="f">
            <v:textbox style="mso-next-textbox:#_x0000_s16294" inset="0,0,0,0">
              <w:txbxContent>
                <w:p w:rsidR="00F5361D" w:rsidRPr="00F5361D" w:rsidRDefault="00F5361D">
                  <w:pPr>
                    <w:pStyle w:val="OCRStyle2"/>
                    <w:ind w:left="30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9 ע'ר 1947, תוס' 1 מס' 1568, עמ' 77.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95" o:spid="_x0000_s1032" type="#_x0000_t202" style="position:absolute;left:0;text-align:left;margin-left:103.6pt;margin-top:375pt;width:91.5pt;height:32.45pt;z-index:8;mso-position-horizontal-relative:page;mso-position-vertical-relative:page" stroked="f">
            <v:textbox style="mso-next-textbox:#_x0000_s16295" inset="0,0,0,0">
              <w:txbxContent>
                <w:p w:rsidR="00F5361D" w:rsidRDefault="00F5361D">
                  <w:pPr>
                    <w:pStyle w:val="OCRStyle2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F5361D" w:rsidRDefault="00F5361D">
                  <w:pPr>
                    <w:pStyle w:val="OCRStyle2"/>
                    <w:ind w:left="35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96" o:spid="_x0000_s1033" type="#_x0000_t202" style="position:absolute;left:0;text-align:left;margin-left:220.85pt;margin-top:372.4pt;width:102.35pt;height:34.25pt;z-index:7;mso-position-horizontal-relative:page;mso-position-vertical-relative:page" stroked="f">
            <v:textbox style="mso-next-textbox:#_x0000_s16296" inset="0,0,0,0">
              <w:txbxContent>
                <w:p w:rsidR="00F5361D" w:rsidRDefault="00F5361D">
                  <w:pPr>
                    <w:pStyle w:val="OCRStyle2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5361D" w:rsidRDefault="00F5361D">
                  <w:pPr>
                    <w:pStyle w:val="OCRStyle2"/>
                    <w:ind w:left="3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97" o:spid="_x0000_s1034" type="#_x0000_t202" style="position:absolute;left:0;text-align:left;margin-left:378.85pt;margin-top:404.9pt;width:110.7pt;height:34.25pt;z-index:6;mso-position-horizontal-relative:page;mso-position-vertical-relative:page" stroked="f">
            <v:textbox style="mso-next-textbox:#_x0000_s16297" inset="0,0,0,0">
              <w:txbxContent>
                <w:p w:rsidR="00F5361D" w:rsidRDefault="00F5361D">
                  <w:pPr>
                    <w:pStyle w:val="OCRStyle2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F5361D" w:rsidRDefault="00F5361D">
                  <w:pPr>
                    <w:pStyle w:val="OCRStyle2"/>
                    <w:ind w:left="68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98" o:spid="_x0000_s1035" type="#_x0000_t202" style="position:absolute;left:0;text-align:left;margin-left:85.2pt;margin-top:78pt;width:463.5pt;height:292.05pt;z-index:5;mso-position-horizontal-relative:page;mso-position-vertical-relative:page" stroked="f">
            <v:textbox style="mso-next-textbox:#_x0000_s1629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5"/>
                    <w:gridCol w:w="1252"/>
                  </w:tblGrid>
                  <w:tr w:rsidR="00F5361D" w:rsidRPr="00F5361D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F5361D" w:rsidRDefault="00F536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.(א) המקדמה תוחזר למי ששילמה' במשך 5 שנים רצופות החל משבת הכספים 4961</w:t>
                        </w:r>
                      </w:p>
                      <w:p w:rsidR="00F5361D" w:rsidRDefault="00F536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זיכוי חשבון ההיטל שלו ב-20% לשנה ובצירוף הריבית כאמור בסעיף 7 : אולם</w:t>
                        </w:r>
                      </w:p>
                      <w:p w:rsidR="00F5361D" w:rsidRDefault="00F536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במידה שהחזרת המקדמה, כולה או מקצתה, בדרך האמורה אינה אפשרית, תוחזר במזומנים</w:t>
                        </w:r>
                      </w:p>
                      <w:p w:rsidR="00F5361D" w:rsidRDefault="00F536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בתקופה ובשיעורים כאמור.</w:t>
                        </w:r>
                      </w:p>
                      <w:p w:rsidR="00F5361D" w:rsidRDefault="00F536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הגרעון השבתי בהכנסות קרן הארנונה לפיצוי נזקי מלחמה הנובע מהזיכויים</w:t>
                        </w:r>
                      </w:p>
                      <w:p w:rsidR="00F5361D" w:rsidRDefault="00F536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שניתנו לפי סעיף קטן (א), יכוסה כל שנה על ידי אוצר המדינה.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F5361D" w:rsidRPr="00F5361D" w:rsidRDefault="00F5361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החזרת המקדמה</w:t>
                        </w:r>
                      </w:p>
                    </w:tc>
                  </w:tr>
                  <w:tr w:rsidR="00F5361D" w:rsidRPr="00F5361D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F5361D" w:rsidRDefault="00F5361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על סכום המקדמה שטרם הוחזר תשולם ריבית של 5% לשנה וההכנסה מאותה ריבית</w:t>
                        </w:r>
                      </w:p>
                      <w:p w:rsidR="00F5361D" w:rsidRDefault="00F536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פטורה מכל מס על הכנסה, חוץ מן המס בשיעור של 25% שיש לנכותו על פי סעיף</w:t>
                        </w:r>
                      </w:p>
                      <w:p w:rsidR="00F5361D" w:rsidRDefault="00F536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 (א) לפקודת מס הכנסה, 91947, ואין למסור דין וחשבון על אותה הכנסה לפי הפקודה</w:t>
                        </w:r>
                      </w:p>
                      <w:p w:rsidR="00F5361D" w:rsidRPr="00F5361D" w:rsidRDefault="00F536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F5361D" w:rsidRPr="00F5361D" w:rsidRDefault="00F5361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ריבית</w:t>
                        </w:r>
                      </w:p>
                    </w:tc>
                  </w:tr>
                  <w:tr w:rsidR="00F5361D" w:rsidRPr="00F5361D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F5361D" w:rsidRPr="00F5361D" w:rsidRDefault="00F536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הנהלת עניני המקדמה תהיה בידי המנהל.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F5361D" w:rsidRPr="00F5361D" w:rsidRDefault="00F5361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המנהל</w:t>
                        </w:r>
                      </w:p>
                    </w:tc>
                  </w:tr>
                  <w:tr w:rsidR="00F5361D" w:rsidRPr="00F5361D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F5361D" w:rsidRDefault="00F5361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הוראות החוקים, למעט סעיפים 29,20,3 ו-31א לחוק הארנונה לפיצוי נזקי מלחמה</w:t>
                        </w:r>
                      </w:p>
                      <w:p w:rsidR="00F5361D" w:rsidRDefault="00F536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(תשלום פיצויים), תשי"א-1951, יחולו, בשינויים המחוייבים לפי הענין, על המקדמה,</w:t>
                        </w:r>
                      </w:p>
                      <w:p w:rsidR="00F5361D" w:rsidRDefault="00F536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שלאחר שהודיעו לאדם על סכום המקדמה שהוא חייב בו, אין להשתמש עוד בסמ-</w:t>
                        </w:r>
                      </w:p>
                      <w:p w:rsidR="00F5361D" w:rsidRPr="00F5361D" w:rsidRDefault="00F536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כויות הניתנות בחוקים על מנת להגדילו.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F5361D" w:rsidRPr="00F5361D" w:rsidRDefault="00F5361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  <w:tr w:rsidR="00F5361D" w:rsidRPr="00F5361D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F5361D" w:rsidRDefault="00F5361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 .שר האוצר ממונה על ביצוע חוק זה, והוא רשאי להתקין תקנות לכל דבר הנוגע</w:t>
                        </w:r>
                      </w:p>
                      <w:p w:rsidR="00F5361D" w:rsidRPr="00F5361D" w:rsidRDefault="00F536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F5361D" w:rsidRPr="00F5361D" w:rsidRDefault="00F5361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F5361D" w:rsidRDefault="00F5361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E54B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54B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D77E4CC-865E-4B4A-AE63-BE2D75E17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E54B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5361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2008-04-06T19:31:00Z</dcterms:created>
  <dcterms:modified xsi:type="dcterms:W3CDTF">2008-04-06T19:31:00Z</dcterms:modified>
</cp:coreProperties>
</file>