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643A" w:rsidRDefault="00DE643A">
      <w:pPr>
        <w:rPr>
          <w:rtl/>
        </w:rPr>
      </w:pPr>
    </w:p>
    <w:p w:rsidR="00DE64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47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6471" inset="0,0,0,0">
              <w:txbxContent>
                <w:p w:rsidR="005A709B" w:rsidRDefault="005A709B">
                  <w:r>
                    <w:rPr>
                      <w:rtl/>
                    </w:rPr>
                    <w:t>58                                           ספר החוקים 122                   ד' בניסן התשי"ג 20.03.1953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72" o:spid="_x0000_s1026" type="#_x0000_t202" style="position:absolute;left:0;text-align:left;margin-left:78.2pt;margin-top:737pt;width:443.9pt;height:75.65pt;z-index:4;mso-position-horizontal-relative:page;mso-position-vertical-relative:page" stroked="f">
            <v:textbox style="mso-next-textbox:#_x0000_s16472" inset="0,0,0,0">
              <w:txbxContent>
                <w:p w:rsidR="005A709B" w:rsidRDefault="005A709B">
                  <w:pPr>
                    <w:pStyle w:val="OCRStyle1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באדר תשי"ג (10 במרס 1953) , הצעת החוק ודברי הסבר נתפרסמו</w:t>
                  </w:r>
                </w:p>
                <w:p w:rsidR="005A709B" w:rsidRDefault="005A709B">
                  <w:pPr>
                    <w:pStyle w:val="OCRStyle1"/>
                    <w:ind w:left="12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118 מיום ב' בסיון; תשי"ב (52 5 20), עמ' 232.</w:t>
                  </w:r>
                </w:p>
                <w:p w:rsidR="005A709B" w:rsidRPr="00DE643A" w:rsidRDefault="005A709B">
                  <w:pPr>
                    <w:pStyle w:val="OCRStyle1"/>
                    <w:ind w:left="10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כפר החומים 57 מיום כ"ו באב תש"י (9.8.50) עמ' 278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73" o:spid="_x0000_s1027" type="#_x0000_t202" style="position:absolute;left:0;text-align:left;margin-left:73.8pt;margin-top:128.55pt;width:509.45pt;height:600.75pt;z-index:3;mso-position-horizontal-relative:page;mso-position-vertical-relative:page" stroked="f">
            <v:textbox style="mso-next-textbox:#_x0000_s1647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13"/>
                    <w:gridCol w:w="1346"/>
                  </w:tblGrid>
                  <w:tr w:rsidR="005A709B" w:rsidRPr="00DE643A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5A709B" w:rsidRDefault="005A709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(א) בחוק זה -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פירושו - הבר הממשלה שהממשלה הסמיכה אותו לענין חוק זה בהודעה שפורסמה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ברשומות;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הפיתוח" פירושו - רשות הפיתוח שהוקמה על פי חוק רשות פיתוח (העברת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נכסים), תש"י-1950 1;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פירושו - מקרקעים ?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נרכש" פירושו - נכס שקם לקנין רשות הפיתוח לפי סעיף 2;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"תאריך הרכישה" פירושו - התאריך שבו קם נכס לקנין רשות הפיתוח לפי סעיף 2?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"בעלים" של נכס נרכש, פירושו - מי שהיו ערב תאריך הרכישה בעלי הנכס או בעלי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או טובת הנאה בו' לרבות מי שבא תחתיהם ;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המשפט" פירושו - בית המשפט המחוזי שבתחום שיפוטו נמצא נכס נרכש.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בעל זכות או טובת הנאה בנכס, יראו כל מקום בחוק זה שבו מדובר</w:t>
                        </w:r>
                      </w:p>
                      <w:p w:rsidR="005A709B" w:rsidRPr="00DE643A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בנכם, כאילו מדובר בו באותה זכות או טובת הנאה.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5A709B" w:rsidRPr="00DE643A" w:rsidRDefault="005A70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5A709B" w:rsidRPr="00DE643A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5A709B" w:rsidRDefault="005A70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נכס שהשר העיד עליו בתעודה חתומה בידו כי נתקיימו בו שלושה אלה ;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ביום ר בניסן תשי"ב (1 באפריל 1952) לא היה בחזקת בעליו;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שימש או הוקצה בתוך התקופה שבין ה' באייר תש"ח (14 במאי 1948)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ו' בניסן תשי"ב (1 באפריל 1952) לצרכי פיתוח חיוניים, התישבות או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;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עודנו דרוש לאחד הצרכים האלה ;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יקום לקנין רשות הפיתוח, ורואים אותו נקי מכל שעבוד, ורשות הפיתוח רשאית להחזיק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מיד.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הנכס יקום לקנין רשות הפיתוח מן התאריך שיצויין בתעודה האמורה;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התעודה לא תינתן אלא תוך שנה אחת מיום תחילת תקפו של חוק זה, ותפורסם ברשומות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ככל האפשר ליום נתינתה.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נכס שהוקנה לרשות הפיתוח כאמור, יירשם בספרי האחוזה בשמה; ואולם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רישום לא יפגע בתוקף הקניית הנכס לרשות הפיתוח.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תעודה לפי סעיף זה לא תשמש כהודאה כי נכס נרכש אינו, או לא היה, נכס</w:t>
                        </w:r>
                      </w:p>
                      <w:p w:rsidR="005A709B" w:rsidRPr="00DE643A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או כי למדינה אין, או לא היתה, זכות או טובת הנאה בו.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5A709B" w:rsidRDefault="005A70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רכישת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מקרקעים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לצרכי פיתוח,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התישבות</w:t>
                        </w:r>
                      </w:p>
                      <w:p w:rsidR="005A709B" w:rsidRPr="00DE643A" w:rsidRDefault="005A70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בטחון</w:t>
                        </w:r>
                      </w:p>
                    </w:tc>
                  </w:tr>
                  <w:tr w:rsidR="005A709B" w:rsidRPr="00DE643A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5A709B" w:rsidRDefault="005A70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בעליו של נכס נרכש זכאיים לפיצויים עליו מאת רשות הפיתוח. הפיצויים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יינתנו בכסף, אם לא הוסכם אחרת בין הבעלים ובין רשות הפיתוח. שיעור הפיצויים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לפי הסכם בין רשות הפיתוח ובין הבעלים, ובאין הסכם - על ידי בית המשפט,</w:t>
                        </w:r>
                      </w:p>
                      <w:p w:rsidR="005A709B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לאמור להלן.</w:t>
                        </w:r>
                      </w:p>
                      <w:p w:rsidR="005A709B" w:rsidRPr="00DE643A" w:rsidRDefault="005A70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שימש הנכס הנרכש לחקלאות, והיה מקור פרנסתו העיקרי של בעלו, ואין</w:t>
                        </w:r>
                      </w:p>
                    </w:tc>
                    <w:tc>
                      <w:tcPr>
                        <w:tcW w:w="727" w:type="pct"/>
                      </w:tcPr>
                      <w:p w:rsidR="005A709B" w:rsidRDefault="005A70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</w:t>
                        </w:r>
                      </w:p>
                      <w:p w:rsidR="005A709B" w:rsidRPr="00DE643A" w:rsidRDefault="005A70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לפיצויים</w:t>
                        </w:r>
                      </w:p>
                    </w:tc>
                  </w:tr>
                </w:tbl>
                <w:p w:rsidR="005A709B" w:rsidRDefault="005A709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474" o:spid="_x0000_s1028" type="#_x0000_t202" style="position:absolute;left:0;text-align:left;margin-left:98.15pt;margin-top:87.4pt;width:387.3pt;height:34.45pt;z-index:2;mso-position-horizontal-relative:page;mso-position-vertical-relative:page" stroked="f">
            <v:textbox style="mso-next-textbox:#_x0000_s16474" inset="0,0,0,0">
              <w:txbxContent>
                <w:p w:rsidR="005A709B" w:rsidRPr="00DE643A" w:rsidRDefault="005A709B">
                  <w:pPr>
                    <w:pStyle w:val="OCRStyle1"/>
                    <w:ind w:left="2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רכישת מקרקעים (אישור פעולות ופיצויים), תשי"ג-1953*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75" o:spid="_x0000_s1029" type="#_x0000_t202" style="position:absolute;left:0;text-align:left;margin-left:503.1pt;margin-top:72.9pt;width:71.3pt;height:26.75pt;z-index:1;mso-position-horizontal-relative:page;mso-position-vertical-relative:page" stroked="f">
            <v:textbox style="mso-next-textbox:#_x0000_s16475" inset="0,0,0,0">
              <w:txbxContent>
                <w:p w:rsidR="005A709B" w:rsidRDefault="005A709B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מספר 25</w:t>
                  </w:r>
                </w:p>
              </w:txbxContent>
            </v:textbox>
            <w10:wrap anchorx="page" anchory="page"/>
          </v:shape>
        </w:pict>
      </w:r>
    </w:p>
    <w:p w:rsidR="00C25E2D" w:rsidRDefault="00C25E2D">
      <w:pPr>
        <w:rPr>
          <w:rtl/>
        </w:rPr>
      </w:pPr>
      <w:r>
        <w:rPr>
          <w:rtl/>
        </w:rPr>
        <w:br w:type="page"/>
      </w:r>
    </w:p>
    <w:p w:rsidR="00C25E2D" w:rsidRDefault="00000000">
      <w:pPr>
        <w:rPr>
          <w:rtl/>
        </w:rPr>
      </w:pPr>
      <w:r>
        <w:pict>
          <v:shape id="_x0000_s16476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6476" inset="0,0,0,0">
              <w:txbxContent>
                <w:p w:rsidR="005A709B" w:rsidRDefault="005A709B">
                  <w:r>
                    <w:rPr>
                      <w:rtl/>
                    </w:rPr>
                    <w:t>59                                           ספר החוקים 122                   ד' בניסן התשי"ג 20.03.1953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77" o:spid="_x0000_s1031" type="#_x0000_t202" style="position:absolute;left:0;text-align:left;margin-left:360.9pt;margin-top:751.45pt;width:217pt;height:57.8pt;z-index:7;mso-position-horizontal-relative:page;mso-position-vertical-relative:page" stroked="f">
            <v:textbox style="mso-next-textbox:#_x0000_s16477" inset="0,0,0,0">
              <w:txbxContent>
                <w:p w:rsidR="005A709B" w:rsidRPr="00C25E2D" w:rsidRDefault="005A709B">
                  <w:pPr>
                    <w:pStyle w:val="OCRStyle2"/>
                    <w:ind w:left="73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1:500 מיום 43 .10.12, תוס' 1,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78" o:spid="_x0000_s1032" type="#_x0000_t202" style="position:absolute;left:0;text-align:left;margin-left:79.55pt;margin-top:60.65pt;width:500.55pt;height:689.65pt;z-index:6;mso-position-horizontal-relative:page;mso-position-vertical-relative:page" stroked="f">
            <v:textbox style="mso-next-textbox:#_x0000_s1647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4"/>
                    <w:gridCol w:w="7645"/>
                  </w:tblGrid>
                  <w:tr w:rsidR="005A709B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1" w:type="pct"/>
                      </w:tcPr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קרקע אחרת כדי מחייתו, חייבת רשות הפיתוח לפי דרישתו' להציע לו נכס אחר, בין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 ובין בחכירה' כפיצויים מלאים או חלקיים. רשות מוסמכת' שתתמנה לכך על ידי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השר, תקבע את סוג הנכס המוצע' מקומו, שטחו' ובמקרה של חכירה - תקופת החכירה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(ובלבד שלא תפחת מ-49 שנה), ושווי הנכס, הן לענין חישוב הפיצויים והן לענין סיפוקו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מחייה - הכל בהתאם לכללים שייקבעו בתקנות.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(ב) באות להוסיף על הוראות סעיף קטן (א) ולא לגרוע מהן.</w:t>
                        </w:r>
                      </w:p>
                    </w:tc>
                  </w:tr>
                  <w:tr w:rsidR="005A709B" w:rsidRPr="00C25E2D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5A709B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הפיצויים עלי</w:t>
                        </w:r>
                      </w:p>
                      <w:p w:rsidR="005A709B" w:rsidRPr="00C25E2D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 בית המשפט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5A709B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ואלה המקרים שבהם יקבע בית המשפט, לבקשת רשות הפיתוח או לבקשת בעל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הנרכש, את זכות הפיצויים ושיעורם: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הסכם בין רשות הפיתוח ובין בעל הנכס הנרכש על מתן פיצויים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שיעורם;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הנכס הנרכש לא הגיש תביעת פיצויים לרשות הפיתוח תוך שנה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מיום פרסום התעודה לפי סעיף 2;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הוגשה תביעה ולא הוגשו ראיות מספיקות לחיזוקה;</w:t>
                        </w:r>
                      </w:p>
                      <w:p w:rsidR="005A709B" w:rsidRPr="00C25E2D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הוגשו תביעות שונות או סותרות ביחס לנכס הנרכש.</w:t>
                        </w:r>
                      </w:p>
                    </w:tc>
                  </w:tr>
                  <w:tr w:rsidR="005A709B" w:rsidRPr="00C25E2D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5A709B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 לקביעת</w:t>
                        </w:r>
                      </w:p>
                      <w:p w:rsidR="005A709B" w:rsidRPr="00C25E2D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הפיצויים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5A709B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בקביעת שיעור הפיצויים ינהג בית המשפט לפי הכללים שבסעיף 12 לפקודת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 (רכישה לצרכי הציבור), 11943, בשינויים המחריבים לפי הענין. ובלבד שיראו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יום י"ב בטבת תש"י (1 בינואר 1950) כמועד אשר בו פורסמה הודעה על כוונת הרכישה,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הסעיף האמור.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סכום שבית המשפט יקבע כאמור, תיווסף תוספת בשיעור של שלושה</w:t>
                        </w:r>
                      </w:p>
                      <w:p w:rsidR="005A709B" w:rsidRPr="00C25E2D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למאה לשנה, החל מיום י"ב בטבת תש"י (1 בינואר 1950).</w:t>
                        </w:r>
                      </w:p>
                    </w:tc>
                  </w:tr>
                  <w:tr w:rsidR="005A709B" w:rsidRPr="00C25E2D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5A709B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בהשלשת</w:t>
                        </w:r>
                      </w:p>
                      <w:p w:rsidR="005A709B" w:rsidRPr="00C25E2D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הפיצויים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5A709B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החלטת בית המשפט - ובמקרה של ערעור, החלטת בית המשפט לערעורים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אזרחיים - תהיה סופית ביחס לכל הצדדים שאליהם נשלחו הודעות על בקשה לפי סעיף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או שהתייצבו ותבעו פיצויים בעצמם או על ידי מיופי כוח.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נשלחה אליו הודעה כאמור, או שלא התייצב ולא תבע כאמור, רשאי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תביעה תוך שנה אחת מתאריך ההחלטה הסופית.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 בית המשפט פיצויים ולא הורה על דרך תשלומם, יושלשו הפיצויים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המשפט, ובית המשפט לא ישלמם אלא כעבור שגה אחת מתאריך ההחלטה הסופית,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תקופה קצרה יותר, כפי שיחליט, ולאחר שתוגש אליו בקשה על כך מאת אדם התובע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הפיצויים, והפיצויים ישולמו כפי שיורה בית המשפט.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השלשת הפיצויים בבית המשפט כוחה יפה כסילוק מלא, והיא פוטרת את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הפיתוח מאחריות לכל תביעה ביחס לנכס, אם בית המשפט לא ציווה אחרת על פי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לפי סעיף קטן (ב).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אדם הטוען לפיצויים שהושלשו בבית המשפט ושלא שולמו, כולם או מקצתם,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רשאי' תוך שלוש שנים מתאריך ההחלטה הסופית, לבקש מאת בית המשפט תשלום אותם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הפיצויים, כולם או מקצתם. כן יהיה כל אדם הטוען שזכותו עדיפה לקבלת הפיצויים, כולם</w:t>
                        </w:r>
                      </w:p>
                      <w:p w:rsidR="005A709B" w:rsidRPr="00C25E2D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מקצתם, רשאי להגיש תביעה נגד האדם שהפיצויים שולמו לו.</w:t>
                        </w:r>
                      </w:p>
                    </w:tc>
                  </w:tr>
                  <w:tr w:rsidR="005A709B" w:rsidRPr="00C25E2D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5A709B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מאחריות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שימוש</w:t>
                        </w:r>
                      </w:p>
                      <w:p w:rsidR="005A709B" w:rsidRPr="00C25E2D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בפיצויים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5A709B" w:rsidRDefault="005A709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.מתן פיצויים' בין בכסף ובין במקרקעים, בין לפי הסכם ובין לפי החלטת בית</w:t>
                        </w:r>
                      </w:p>
                      <w:p w:rsidR="005A709B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או השלשתם לפי סעיף 6, פוטרים את רשות הפיתוח מכל אחריות על אופן השימוש</w:t>
                        </w:r>
                      </w:p>
                      <w:p w:rsidR="005A709B" w:rsidRPr="00C25E2D" w:rsidRDefault="005A70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באותם פיצויים או השימוש בהם לרעה.</w:t>
                        </w:r>
                      </w:p>
                    </w:tc>
                  </w:tr>
                </w:tbl>
                <w:p w:rsidR="005A709B" w:rsidRDefault="005A709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A709B" w:rsidRDefault="005A709B">
      <w:pPr>
        <w:rPr>
          <w:rtl/>
        </w:rPr>
      </w:pPr>
      <w:r>
        <w:rPr>
          <w:rtl/>
        </w:rPr>
        <w:br w:type="page"/>
      </w:r>
    </w:p>
    <w:p w:rsidR="005A709B" w:rsidRDefault="00000000">
      <w:pPr>
        <w:rPr>
          <w:rtl/>
        </w:rPr>
      </w:pPr>
      <w:r>
        <w:pict>
          <v:shape id="_x0000_s16479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6479" inset="0,0,0,0">
              <w:txbxContent>
                <w:p w:rsidR="005A709B" w:rsidRDefault="005A709B">
                  <w:r>
                    <w:rPr>
                      <w:rtl/>
                    </w:rPr>
                    <w:t>60                                           ספר החוקים 122                   ד' בניסן התשי"ג 20.03.1953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80" o:spid="_x0000_s1034" type="#_x0000_t202" style="position:absolute;left:0;text-align:left;margin-left:78.7pt;margin-top:763.6pt;width:491.05pt;height:46.95pt;z-index:12;mso-position-horizontal-relative:page;mso-position-vertical-relative:page" stroked="f">
            <v:textbox style="mso-next-textbox:#_x0000_s16480" inset="0,0,0,0">
              <w:txbxContent>
                <w:p w:rsidR="005A709B" w:rsidRDefault="005A709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481" o:spid="_x0000_s1035" type="#_x0000_t202" style="position:absolute;left:0;text-align:left;margin-left:105.6pt;margin-top:247.8pt;width:116.25pt;height:49.3pt;z-index:11;mso-position-horizontal-relative:page;mso-position-vertical-relative:page" stroked="f">
            <v:textbox style="mso-next-textbox:#_x0000_s16481" inset="0,0,0,0">
              <w:txbxContent>
                <w:p w:rsidR="005A709B" w:rsidRDefault="005A709B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A709B" w:rsidRDefault="005A709B">
                  <w:pPr>
                    <w:pStyle w:val="OCRStyle3"/>
                    <w:ind w:left="5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82" o:spid="_x0000_s1036" type="#_x0000_t202" style="position:absolute;left:0;text-align:left;margin-left:348.35pt;margin-top:283.65pt;width:112.85pt;height:46.95pt;z-index:10;mso-position-horizontal-relative:page;mso-position-vertical-relative:page" stroked="f">
            <v:textbox style="mso-next-textbox:#_x0000_s16482" inset="0,0,0,0">
              <w:txbxContent>
                <w:p w:rsidR="005A709B" w:rsidRDefault="005A709B">
                  <w:pPr>
                    <w:pStyle w:val="OCRStyle3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5A709B" w:rsidRDefault="005A709B">
                  <w:pPr>
                    <w:pStyle w:val="OCRStyle3"/>
                    <w:ind w:left="5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83" o:spid="_x0000_s1037" type="#_x0000_t202" style="position:absolute;left:0;text-align:left;margin-left:70.75pt;margin-top:73.35pt;width:504.5pt;height:161.15pt;z-index:9;mso-position-horizontal-relative:page;mso-position-vertical-relative:page" stroked="f">
            <v:textbox style="mso-next-textbox:#_x0000_s16483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94"/>
                    <w:gridCol w:w="1279"/>
                  </w:tblGrid>
                  <w:tr w:rsidR="005A709B" w:rsidRPr="005A709B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5A709B" w:rsidRDefault="005A70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סעיף 3 (4) (א) לחוק רשות פיתוח (העברת נכסים), תש"י-1950, לא יחול על נכס</w:t>
                        </w:r>
                      </w:p>
                      <w:p w:rsidR="005A709B" w:rsidRDefault="005A70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מנכסי רשות הפיתוח שהוצע או שניתן לבעלו של נכס נרכש כפיצויים מלאים או חלקיים</w:t>
                        </w:r>
                      </w:p>
                      <w:p w:rsidR="005A709B" w:rsidRPr="005A709B" w:rsidRDefault="005A70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הנכס הנרכש.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5A709B" w:rsidRPr="005A709B" w:rsidRDefault="005A70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</w:t>
                        </w:r>
                      </w:p>
                    </w:tc>
                  </w:tr>
                  <w:tr w:rsidR="005A709B" w:rsidRPr="005A709B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5A709B" w:rsidRDefault="005A70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אישר השר בתעודה בחתימת ידו שפעולה נעשתה מטעם המדינה או רשות הפיתוח</w:t>
                        </w:r>
                      </w:p>
                      <w:p w:rsidR="005A709B" w:rsidRDefault="005A70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בנכס, אחרי ששימש או שהוקצה לראשונה לצרכי פיתוח חיוניים, לצרכי התישבות או</w:t>
                        </w:r>
                      </w:p>
                      <w:p w:rsidR="005A709B" w:rsidRDefault="005A70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בטחון, ולפני שהיה לנכס נרכש, לא תשמש פעולה זו עילה לתביעה מצד בעל</w:t>
                        </w:r>
                      </w:p>
                      <w:p w:rsidR="005A709B" w:rsidRPr="005A709B" w:rsidRDefault="005A70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או מי שקדם לו בזכות, או יסוד להאשמה.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5A709B" w:rsidRPr="005A709B" w:rsidRDefault="005A70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חסינות</w:t>
                        </w:r>
                      </w:p>
                    </w:tc>
                  </w:tr>
                  <w:tr w:rsidR="005A709B" w:rsidRPr="005A709B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5A709B" w:rsidRPr="005A709B" w:rsidRDefault="005A70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השר רשאי להתקין תקנות בכל ענין הנוגע לביצוע חוק זה.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5A709B" w:rsidRPr="005A709B" w:rsidRDefault="005A70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5A709B" w:rsidRDefault="005A709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64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B8DC6F-98F3-4F80-BECB-28A9C6FE5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643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25E2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A709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2008-04-06T18:23:00Z</dcterms:created>
  <dcterms:modified xsi:type="dcterms:W3CDTF">2008-04-06T18:23:00Z</dcterms:modified>
</cp:coreProperties>
</file>