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B539B" w:rsidRDefault="000B539B">
      <w:pPr>
        <w:rPr>
          <w:rtl/>
        </w:rPr>
      </w:pPr>
    </w:p>
    <w:p w:rsidR="000B539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78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6789" inset="0,0,0,0">
              <w:txbxContent>
                <w:p w:rsidR="002212BF" w:rsidRDefault="002212BF">
                  <w:r>
                    <w:rPr>
                      <w:rtl/>
                    </w:rPr>
                    <w:t>162                                          ספר החוקים 52                       ז' באב התש"י 21.07.1950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90" o:spid="_x0000_s1026" type="#_x0000_t202" style="position:absolute;left:0;text-align:left;margin-left:92.55pt;margin-top:722.65pt;width:169.3pt;height:20.6pt;z-index:6;mso-position-horizontal-relative:page;mso-position-vertical-relative:page" stroked="f">
            <v:textbox style="mso-next-textbox:#_x0000_s16790" inset="0,0,0,0">
              <w:txbxContent>
                <w:p w:rsidR="002212BF" w:rsidRDefault="002212B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791" o:spid="_x0000_s1027" type="#_x0000_t202" style="position:absolute;left:0;text-align:left;margin-left:80.85pt;margin-top:669.6pt;width:377pt;height:37.8pt;z-index:5;mso-position-horizontal-relative:page;mso-position-vertical-relative:page" stroked="f">
            <v:textbox style="mso-next-textbox:#_x0000_s16791" inset="0,0,0,0">
              <w:txbxContent>
                <w:p w:rsidR="002212BF" w:rsidRDefault="002212BF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בתמוז תש"י (11 ביו?י 1050). הצעת החוק ודברי הסבר נתפרסמו</w:t>
                  </w:r>
                </w:p>
                <w:p w:rsidR="002212BF" w:rsidRPr="000B539B" w:rsidRDefault="002212BF">
                  <w:pPr>
                    <w:pStyle w:val="OCRStyle1"/>
                    <w:ind w:left="41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37 מיום ט"ז באדר תש"י (5.3.50), עמ' 127.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92" o:spid="_x0000_s1028" type="#_x0000_t202" style="position:absolute;left:0;text-align:left;margin-left:79.85pt;margin-top:200.5pt;width:478.95pt;height:464.5pt;z-index:4;mso-position-horizontal-relative:page;mso-position-vertical-relative:page" stroked="f">
            <v:textbox style="mso-next-textbox:#_x0000_s16792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64"/>
                    <w:gridCol w:w="1343"/>
                  </w:tblGrid>
                  <w:tr w:rsidR="002212BF" w:rsidRPr="000B539B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2212BF" w:rsidRDefault="002212BF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בחוק זה -</w:t>
                        </w:r>
                      </w:p>
                      <w:p w:rsidR="002212BF" w:rsidRDefault="002212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 צבאי" ו"שירות" פירושו -</w:t>
                        </w:r>
                      </w:p>
                      <w:p w:rsidR="002212BF" w:rsidRDefault="002212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שירות בצבא-הגנה לישראל ;</w:t>
                        </w:r>
                      </w:p>
                      <w:p w:rsidR="002212BF" w:rsidRDefault="002212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התקופה מיום י"ז בכסלו תש"ח (30 בנובמבר 1947) עד יום כ"ט</w:t>
                        </w:r>
                      </w:p>
                      <w:p w:rsidR="002212BF" w:rsidRDefault="002212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בכסלו תש"ט (31 בדצמבר 1948) - כל שירות אחר ששר הבטחון הכריז</w:t>
                        </w:r>
                      </w:p>
                      <w:p w:rsidR="002212BF" w:rsidRDefault="002212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עליו, באכרזה שפורסמה ברשומות' כשירות צבאי לצורך חוק זה;</w:t>
                        </w:r>
                      </w:p>
                      <w:p w:rsidR="002212BF" w:rsidRDefault="002212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"חייל" פירושו - אדם בשירות צבאי ;</w:t>
                        </w:r>
                      </w:p>
                      <w:p w:rsidR="002212BF" w:rsidRDefault="002212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"חייל משוחרר" פירושו - אדם ששירת בשירות צבאי ושוחרר מהשירות ו</w:t>
                        </w:r>
                      </w:p>
                      <w:p w:rsidR="002212BF" w:rsidRDefault="002212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"חייל שנספה במערכה" ו"נספה" פירושו - חייל או חייל משוחרר' שמת</w:t>
                        </w:r>
                      </w:p>
                      <w:p w:rsidR="002212BF" w:rsidRDefault="002212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כתוצאה מחבלה, ממחלה או מהחמרת מחלה, שאירעו בתקופת שירותו עקב שירותו;</w:t>
                        </w:r>
                      </w:p>
                      <w:p w:rsidR="002212BF" w:rsidRDefault="002212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"נצרך" פירושו - אדם שאינו מסוגל להשתכר למחיתו ואין לו הכנסה כדי</w:t>
                        </w:r>
                      </w:p>
                      <w:p w:rsidR="002212BF" w:rsidRDefault="002212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מחיתו ;</w:t>
                        </w:r>
                      </w:p>
                      <w:p w:rsidR="002212BF" w:rsidRDefault="002212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"עומד ברשות עצמו" פירושו - אדם שמלאו לו שמונה עשרה שנה ואיננו</w:t>
                        </w:r>
                      </w:p>
                      <w:p w:rsidR="002212BF" w:rsidRDefault="002212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נצרך;</w:t>
                        </w:r>
                      </w:p>
                      <w:p w:rsidR="002212BF" w:rsidRDefault="002212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"בן משפחה" של חייל שנספה במערכה פירושו -</w:t>
                        </w:r>
                      </w:p>
                      <w:p w:rsidR="002212BF" w:rsidRDefault="002212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מי שהיתה אשתו של הנספה ביום מותו' ובכלל זה אשה שלפני מות</w:t>
                        </w:r>
                      </w:p>
                      <w:p w:rsidR="002212BF" w:rsidRDefault="002212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הנספה גרה יחד עמו וביום מותו היתה ידועה בציבור כאשתו - כל עוד</w:t>
                        </w:r>
                      </w:p>
                      <w:p w:rsidR="002212BF" w:rsidRDefault="002212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נישאה לאחר (להלן - "אלמנה") ;</w:t>
                        </w:r>
                      </w:p>
                      <w:p w:rsidR="002212BF" w:rsidRDefault="002212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ילדו של הנספה' ובכלל זה ילד חורג וילד מאומץ - שטרם מלאו לו</w:t>
                        </w:r>
                      </w:p>
                      <w:p w:rsidR="002212BF" w:rsidRDefault="002212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שמונה עשרה שנה (להלן - "יתום") ;</w:t>
                        </w:r>
                      </w:p>
                      <w:p w:rsidR="002212BF" w:rsidRDefault="002212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הורו של הנספה, והוא אחד מאלה:</w:t>
                        </w:r>
                      </w:p>
                      <w:p w:rsidR="002212BF" w:rsidRDefault="002212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אב נצרך שטרם מלאו לו חמישים שנה;</w:t>
                        </w:r>
                      </w:p>
                      <w:p w:rsidR="002212BF" w:rsidRDefault="002212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אב שמלאו לו חמישים שנה, ואין לו הכנסה כדי מחיתו ;</w:t>
                        </w:r>
                      </w:p>
                      <w:p w:rsidR="002212BF" w:rsidRDefault="002212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שאין לה הכנסה כדי מחיתה</w:t>
                        </w:r>
                      </w:p>
                      <w:p w:rsidR="002212BF" w:rsidRDefault="002212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"שכול") ;</w:t>
                        </w:r>
                      </w:p>
                      <w:p w:rsidR="002212BF" w:rsidRDefault="002212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אחיו או אחותו של הנספה' יתומים מאב ומאם, שטרם מלאו להם</w:t>
                        </w:r>
                      </w:p>
                      <w:p w:rsidR="002212BF" w:rsidRDefault="002212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שמונה עשרה שנה ואין להם אח או אחות העומדים ברשות עצמם,</w:t>
                        </w:r>
                      </w:p>
                      <w:p w:rsidR="002212BF" w:rsidRPr="000B539B" w:rsidRDefault="002212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ואשר -</w:t>
                        </w:r>
                      </w:p>
                    </w:tc>
                    <w:tc>
                      <w:tcPr>
                        <w:tcW w:w="771" w:type="pct"/>
                      </w:tcPr>
                      <w:p w:rsidR="002212BF" w:rsidRPr="000B539B" w:rsidRDefault="002212B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</w:tr>
                </w:tbl>
                <w:p w:rsidR="002212BF" w:rsidRDefault="002212B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793" o:spid="_x0000_s1029" type="#_x0000_t202" style="position:absolute;left:0;text-align:left;margin-left:240.05pt;margin-top:176.35pt;width:115.25pt;height:18pt;z-index:3;mso-position-horizontal-relative:page;mso-position-vertical-relative:page" stroked="f">
            <v:textbox style="mso-next-textbox:#_x0000_s16793" inset="0,0,0,0">
              <w:txbxContent>
                <w:p w:rsidR="002212BF" w:rsidRPr="000B539B" w:rsidRDefault="002212BF">
                  <w:pPr>
                    <w:pStyle w:val="OCRStyle1"/>
                    <w:ind w:left="295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ראשון: כללי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94" o:spid="_x0000_s1030" type="#_x0000_t202" style="position:absolute;left:0;text-align:left;margin-left:128.6pt;margin-top:125.1pt;width:325.7pt;height:46.75pt;z-index:2;mso-position-horizontal-relative:page;mso-position-vertical-relative:page" stroked="f">
            <v:textbox style="mso-next-textbox:#_x0000_s16794" inset="0,0,0,0">
              <w:txbxContent>
                <w:p w:rsidR="002212BF" w:rsidRDefault="002212BF">
                  <w:pPr>
                    <w:pStyle w:val="OCRStyle1"/>
                    <w:ind w:left="360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משפחות חיילים שנספו במערכה (תגמולים ושיקום),</w:t>
                  </w:r>
                </w:p>
                <w:p w:rsidR="002212BF" w:rsidRPr="000B539B" w:rsidRDefault="002212BF">
                  <w:pPr>
                    <w:pStyle w:val="OCRStyle1"/>
                    <w:ind w:left="237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תש"י-1950*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95" o:spid="_x0000_s1031" type="#_x0000_t202" style="position:absolute;left:0;text-align:left;margin-left:488.55pt;margin-top:79.15pt;width:67.5pt;height:25.15pt;z-index:1;mso-position-horizontal-relative:page;mso-position-vertical-relative:page" stroked="f">
            <v:textbox style="mso-next-textbox:#_x0000_s16795" inset="0,0,0,0">
              <w:txbxContent>
                <w:p w:rsidR="002212BF" w:rsidRDefault="002212BF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מספר 49</w:t>
                  </w:r>
                </w:p>
              </w:txbxContent>
            </v:textbox>
            <w10:wrap anchorx="page" anchory="page"/>
          </v:shape>
        </w:pict>
      </w:r>
    </w:p>
    <w:p w:rsidR="000F7F1C" w:rsidRDefault="000F7F1C">
      <w:pPr>
        <w:rPr>
          <w:rtl/>
        </w:rPr>
      </w:pPr>
      <w:r>
        <w:rPr>
          <w:rtl/>
        </w:rPr>
        <w:br w:type="page"/>
      </w:r>
    </w:p>
    <w:p w:rsidR="000F7F1C" w:rsidRDefault="00000000">
      <w:pPr>
        <w:rPr>
          <w:rtl/>
        </w:rPr>
      </w:pPr>
      <w:r>
        <w:pict>
          <v:shape id="_x0000_s16796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6796" inset="0,0,0,0">
              <w:txbxContent>
                <w:p w:rsidR="002212BF" w:rsidRDefault="002212BF">
                  <w:r>
                    <w:rPr>
                      <w:rtl/>
                    </w:rPr>
                    <w:t>163                                          ספר החוקים 52                       ז' באב התש"י 21.07.1950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97" o:spid="_x0000_s1033" type="#_x0000_t202" style="position:absolute;left:0;text-align:left;margin-left:376.75pt;margin-top:718.7pt;width:184.75pt;height:19.8pt;z-index:12;mso-position-horizontal-relative:page;mso-position-vertical-relative:page" stroked="f">
            <v:textbox style="mso-next-textbox:#_x0000_s16797" inset="0,0,0,0">
              <w:txbxContent>
                <w:p w:rsidR="002212BF" w:rsidRDefault="002212B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6798" o:spid="_x0000_s1034" type="#_x0000_t202" style="position:absolute;left:0;text-align:left;margin-left:377.75pt;margin-top:671.15pt;width:158.6pt;height:20.6pt;z-index:11;mso-position-horizontal-relative:page;mso-position-vertical-relative:page" stroked="f">
            <v:textbox style="mso-next-textbox:#_x0000_s16798" inset="0,0,0,0">
              <w:txbxContent>
                <w:p w:rsidR="002212BF" w:rsidRPr="000F7F1C" w:rsidRDefault="002212BF">
                  <w:pPr>
                    <w:pStyle w:val="OCRStyle2"/>
                    <w:ind w:left="180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חוקי א"י כרך א/ פרק כ"א, עמ' 182.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99" o:spid="_x0000_s1035" type="#_x0000_t202" style="position:absolute;left:0;text-align:left;margin-left:107.1pt;margin-top:589.6pt;width:451.65pt;height:79.8pt;z-index:10;mso-position-horizontal-relative:page;mso-position-vertical-relative:page" stroked="f">
            <v:textbox style="mso-next-textbox:#_x0000_s16799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9"/>
                    <w:gridCol w:w="6923"/>
                  </w:tblGrid>
                  <w:tr w:rsidR="002212BF" w:rsidRPr="000F7F1C">
                    <w:trPr>
                      <w:jc w:val="right"/>
                    </w:trPr>
                    <w:tc>
                      <w:tcPr>
                        <w:tcW w:w="785" w:type="pct"/>
                      </w:tcPr>
                      <w:p w:rsidR="002212BF" w:rsidRDefault="002212B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תגמולים</w:t>
                        </w:r>
                      </w:p>
                      <w:p w:rsidR="002212BF" w:rsidRDefault="002212B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לאלמנה בלי</w:t>
                        </w:r>
                      </w:p>
                      <w:p w:rsidR="002212BF" w:rsidRPr="000F7F1C" w:rsidRDefault="002212B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יתומים</w:t>
                        </w:r>
                      </w:p>
                    </w:tc>
                    <w:tc>
                      <w:tcPr>
                        <w:tcW w:w="4215" w:type="pct"/>
                      </w:tcPr>
                      <w:p w:rsidR="002212BF" w:rsidRDefault="002212B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אלמנה של נספה שאין אחריו יתומים, או אלמנה של נספה שיש אחריו</w:t>
                        </w:r>
                      </w:p>
                      <w:p w:rsidR="002212BF" w:rsidRDefault="002212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יתומים אך הם אינם סמוכים על שולחנה - ישולם לה' תקופת זמן כמפורט בסעיף</w:t>
                        </w:r>
                      </w:p>
                      <w:p w:rsidR="002212BF" w:rsidRDefault="002212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(ב)' תגמול חדשי כמחציתו של סך-כל הסכומים האלה:</w:t>
                        </w:r>
                      </w:p>
                      <w:p w:rsidR="002212BF" w:rsidRDefault="002212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חמש עשרה לירות ;</w:t>
                        </w:r>
                      </w:p>
                      <w:p w:rsidR="002212BF" w:rsidRPr="000F7F1C" w:rsidRDefault="002212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תוספת יוקר בשיעור תוספת היוקר החדשית הנהוגה אותה שעה</w:t>
                        </w:r>
                      </w:p>
                    </w:tc>
                  </w:tr>
                </w:tbl>
                <w:p w:rsidR="002212BF" w:rsidRDefault="002212B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6800" o:spid="_x0000_s1036" type="#_x0000_t202" style="position:absolute;left:0;text-align:left;margin-left:292.6pt;margin-top:570.8pt;width:157.6pt;height:15.25pt;z-index:9;mso-position-horizontal-relative:page;mso-position-vertical-relative:page" stroked="f">
            <v:textbox style="mso-next-textbox:#_x0000_s16800" inset="0,0,0,0">
              <w:txbxContent>
                <w:p w:rsidR="002212BF" w:rsidRPr="000F7F1C" w:rsidRDefault="002212BF">
                  <w:pPr>
                    <w:pStyle w:val="OCRStyle2"/>
                    <w:ind w:left="25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שני: שיעורי תגמולים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6801" o:spid="_x0000_s1037" type="#_x0000_t202" style="position:absolute;left:0;text-align:left;margin-left:110.65pt;margin-top:74.6pt;width:444.5pt;height:494.4pt;z-index:8;mso-position-horizontal-relative:page;mso-position-vertical-relative:page" stroked="f">
            <v:textbox style="mso-next-textbox:#_x0000_s16801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6"/>
                    <w:gridCol w:w="6875"/>
                  </w:tblGrid>
                  <w:tr w:rsidR="002212BF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2212BF" w:rsidRDefault="002212B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4" w:type="pct"/>
                      </w:tcPr>
                      <w:p w:rsidR="002212BF" w:rsidRDefault="002212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נתיתמו לפני מותו של הנספה, ומחסורם היה על הנספה סמור</w:t>
                        </w:r>
                      </w:p>
                      <w:p w:rsidR="002212BF" w:rsidRDefault="002212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מותו, ואין להם הכנסה כדי מחיתם ; או</w:t>
                        </w:r>
                      </w:p>
                      <w:p w:rsidR="002212BF" w:rsidRDefault="002212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נתיתמו לאחר מותו של הנספה, ואין להם הכנסה כדי מחיתם</w:t>
                        </w:r>
                      </w:p>
                      <w:p w:rsidR="002212BF" w:rsidRDefault="002212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"אח");</w:t>
                        </w:r>
                      </w:p>
                      <w:p w:rsidR="002212BF" w:rsidRDefault="002212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"זכאי" פירושו - מי שזכאי לתגמולים לפי חוק זה.</w:t>
                        </w:r>
                      </w:p>
                      <w:p w:rsidR="002212BF" w:rsidRDefault="002212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"מקבל" פירושו - מי שמקבל תגמולים לפי חוק זה.</w:t>
                        </w:r>
                      </w:p>
                    </w:tc>
                  </w:tr>
                  <w:tr w:rsidR="002212BF" w:rsidRPr="000F7F1C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2212BF" w:rsidRDefault="002212B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מחלה בשירות</w:t>
                        </w:r>
                      </w:p>
                      <w:p w:rsidR="002212BF" w:rsidRDefault="002212B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בחזקת מחלה</w:t>
                        </w:r>
                      </w:p>
                      <w:p w:rsidR="002212BF" w:rsidRPr="000F7F1C" w:rsidRDefault="002212B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עקב השירוח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2212BF" w:rsidRDefault="002212B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לצורך חוק זה' חייל או חייל משוחרר שחלה במחלה בתקופת שירותו ומת</w:t>
                        </w:r>
                      </w:p>
                      <w:p w:rsidR="002212BF" w:rsidRDefault="002212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כתוצאה מאותה מחלה לפני תום שבע שנים מיום שחלה בה, ויש יסוד להניח כי</w:t>
                        </w:r>
                      </w:p>
                      <w:p w:rsidR="002212BF" w:rsidRDefault="002212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חלה באותה מחלה עקב שירותו' רואים אותו כמי שמת עקב שירותו' אלא אם כן</w:t>
                        </w:r>
                      </w:p>
                      <w:p w:rsidR="002212BF" w:rsidRDefault="002212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הוכח היפוכו של דבר; אולם הוראה זו לא תחול, אלא אם הוגשה בקשה לתגמול</w:t>
                        </w:r>
                      </w:p>
                      <w:p w:rsidR="002212BF" w:rsidRPr="000F7F1C" w:rsidRDefault="002212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מחמת מותו לפני תום ששה חדשים מיום המוות.</w:t>
                        </w:r>
                      </w:p>
                    </w:tc>
                  </w:tr>
                  <w:tr w:rsidR="002212BF" w:rsidRPr="000F7F1C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2212BF" w:rsidRPr="000F7F1C" w:rsidRDefault="002212B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נעדרים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2212BF" w:rsidRDefault="002212B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חייל שרשות צבאית מוסמכת העידה עליו' בתעודה בחתימת ידה' שנעלם</w:t>
                        </w:r>
                      </w:p>
                      <w:p w:rsidR="002212BF" w:rsidRDefault="002212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פלוני עקב שירותו ומאז לא נודעו עקבותיו' רואים אותו' לצורך חוק זה'</w:t>
                        </w:r>
                      </w:p>
                      <w:p w:rsidR="002212BF" w:rsidRDefault="002212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מת באותו יום עקב שירותו.</w:t>
                        </w:r>
                      </w:p>
                      <w:p w:rsidR="002212BF" w:rsidRDefault="002212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"רשות צבאית מוסמכת"' פירושו' בסעיף זה - קצין בצבא-הגנה לישראל</w:t>
                        </w:r>
                      </w:p>
                      <w:p w:rsidR="002212BF" w:rsidRPr="000F7F1C" w:rsidRDefault="002212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ששר הבטחון מינה אותו להיות רשות צבאית מוסמכת לצורך סעיף זה.</w:t>
                        </w:r>
                      </w:p>
                    </w:tc>
                  </w:tr>
                  <w:tr w:rsidR="002212BF" w:rsidRPr="000F7F1C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2212BF" w:rsidRPr="000F7F1C" w:rsidRDefault="002212B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קציני תגמולים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2212BF" w:rsidRDefault="002212B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שר הבטחון ימנה קצין תגמולים או קציני תגמולים לצורך חוק זה.</w:t>
                        </w:r>
                      </w:p>
                      <w:p w:rsidR="002212BF" w:rsidRPr="000F7F1C" w:rsidRDefault="002212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על מינוי קצין תגמולים ועל כתבתו תפורסם ברשומות.</w:t>
                        </w:r>
                      </w:p>
                    </w:tc>
                  </w:tr>
                  <w:tr w:rsidR="002212BF" w:rsidRPr="000F7F1C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2212BF" w:rsidRPr="000F7F1C" w:rsidRDefault="002212B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ועדות ערעור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2212BF" w:rsidRDefault="002212B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(א) שר המשפטים ימנה ועדת ערעור או ועדות ערעור לצורך חוק זה.</w:t>
                        </w:r>
                      </w:p>
                      <w:p w:rsidR="002212BF" w:rsidRDefault="002212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ערעור תהיה של שלושה חברים. כיושב ראש הועדה ימונה שופט</w:t>
                        </w:r>
                      </w:p>
                      <w:p w:rsidR="002212BF" w:rsidRDefault="002212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מחוזי או שופט שלום. לפחות אחד מחברי הועדה האחרים יהיה רופא</w:t>
                        </w:r>
                      </w:p>
                      <w:p w:rsidR="002212BF" w:rsidRDefault="002212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מוסמך.</w:t>
                        </w:r>
                      </w:p>
                      <w:p w:rsidR="002212BF" w:rsidRPr="000F7F1C" w:rsidRDefault="002212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הודעה על מינוי ועדת ערעור ועל כתבתה תפורסם ברשומות.</w:t>
                        </w:r>
                      </w:p>
                    </w:tc>
                  </w:tr>
                  <w:tr w:rsidR="002212BF" w:rsidRPr="000F7F1C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2212BF" w:rsidRPr="000F7F1C" w:rsidRDefault="002212B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עזר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2212BF" w:rsidRDefault="002212B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לקצין תגמולים ולועדת ערעור נתונות סמכויות בסמכויותיה של ועדת</w:t>
                        </w:r>
                      </w:p>
                      <w:p w:rsidR="002212BF" w:rsidRDefault="002212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חקירה' שנתמנתה לפי פקודת ועדות החקירה 1 ושהוענקו לה כל הסמכויות שאפשר</w:t>
                        </w:r>
                      </w:p>
                      <w:p w:rsidR="002212BF" w:rsidRDefault="002212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להעניק לועדת חקירה כזאת לפי סעיף 5 לפקודה האמורה.</w:t>
                        </w:r>
                      </w:p>
                      <w:p w:rsidR="002212BF" w:rsidRDefault="002212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קציני התגמולים וועדות ערעור לא יהיו קשורים בדקדוקי דיון ובדיני</w:t>
                        </w:r>
                      </w:p>
                      <w:p w:rsidR="002212BF" w:rsidRDefault="002212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ראיה' אלא יפעלו בדרך שתיראה להם כמועילה ביותר לבירור השאלות העומדות</w:t>
                        </w:r>
                      </w:p>
                      <w:p w:rsidR="002212BF" w:rsidRPr="000F7F1C" w:rsidRDefault="002212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לדיון.</w:t>
                        </w:r>
                      </w:p>
                    </w:tc>
                  </w:tr>
                </w:tbl>
                <w:p w:rsidR="002212BF" w:rsidRDefault="002212B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C5181" w:rsidRDefault="00CC5181">
      <w:pPr>
        <w:rPr>
          <w:rtl/>
        </w:rPr>
      </w:pPr>
      <w:r>
        <w:rPr>
          <w:rtl/>
        </w:rPr>
        <w:br w:type="page"/>
      </w:r>
    </w:p>
    <w:p w:rsidR="00CC5181" w:rsidRDefault="00000000">
      <w:pPr>
        <w:rPr>
          <w:rtl/>
        </w:rPr>
      </w:pPr>
      <w:r>
        <w:pict>
          <v:shape id="_x0000_s16802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16802" inset="0,0,0,0">
              <w:txbxContent>
                <w:p w:rsidR="002212BF" w:rsidRDefault="002212BF">
                  <w:r>
                    <w:rPr>
                      <w:rtl/>
                    </w:rPr>
                    <w:t>164                                          ספר החוקים 52                       ז' באב התש"י 21.07.1950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6803" o:spid="_x0000_s1039" type="#_x0000_t202" style="position:absolute;left:0;text-align:left;margin-left:89.5pt;margin-top:715.2pt;width:165.9pt;height:17.8pt;z-index:15;mso-position-horizontal-relative:page;mso-position-vertical-relative:page" stroked="f">
            <v:textbox style="mso-next-textbox:#_x0000_s16803" inset="0,0,0,0">
              <w:txbxContent>
                <w:p w:rsidR="002212BF" w:rsidRDefault="002212B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6804" o:spid="_x0000_s1040" type="#_x0000_t202" style="position:absolute;left:0;text-align:left;margin-left:83.4pt;margin-top:64.8pt;width:455pt;height:629.85pt;z-index:14;mso-position-horizontal-relative:page;mso-position-vertical-relative:page" stroked="f">
            <v:textbox style="mso-next-textbox:#_x0000_s1680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5"/>
                    <w:gridCol w:w="1138"/>
                  </w:tblGrid>
                  <w:tr w:rsidR="002212BF">
                    <w:trPr>
                      <w:jc w:val="right"/>
                    </w:trPr>
                    <w:tc>
                      <w:tcPr>
                        <w:tcW w:w="4312" w:type="pct"/>
                      </w:tcPr>
                      <w:p w:rsidR="002212BF" w:rsidRDefault="002212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עובד מדינה נשוי שאין לו ילדים, ושמשכורת היסוד החדשית שלו</w:t>
                        </w:r>
                      </w:p>
                      <w:p w:rsidR="002212BF" w:rsidRDefault="002212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חמש עשרה לירות.</w:t>
                        </w:r>
                      </w:p>
                      <w:p w:rsidR="002212BF" w:rsidRDefault="002212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לאלמנה כאמור ישולם תגמול חדשי בשיעור הנזכר בסעיף קטן (א) -</w:t>
                        </w:r>
                      </w:p>
                      <w:p w:rsidR="002212BF" w:rsidRDefault="002212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כל ימי חייה - אם לפני יום מות הנספה מלאו לה ארבעים וחמש</w:t>
                        </w:r>
                      </w:p>
                      <w:p w:rsidR="002212BF" w:rsidRDefault="002212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שנה;</w:t>
                        </w:r>
                      </w:p>
                      <w:p w:rsidR="002212BF" w:rsidRDefault="002212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ששה חדשים - אם לפני יום מות הנספה מלאו לה שלושים שנה,</w:t>
                        </w:r>
                      </w:p>
                      <w:p w:rsidR="002212BF" w:rsidRDefault="002212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 לא מלאו לה ארבעים וחמש שנה ;</w:t>
                        </w:r>
                      </w:p>
                      <w:p w:rsidR="002212BF" w:rsidRDefault="002212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שלושה חדשים - אם לפני יום מות הנספה לא מלאו לה שלושים</w:t>
                        </w:r>
                      </w:p>
                      <w:p w:rsidR="002212BF" w:rsidRDefault="002212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שנה.</w:t>
                        </w:r>
                      </w:p>
                      <w:p w:rsidR="002212BF" w:rsidRDefault="002212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אלמנה שחלה עליה פסקה (2) או (3) לסעיף קטן (ב) והיא נצרכת -</w:t>
                        </w:r>
                      </w:p>
                      <w:p w:rsidR="002212BF" w:rsidRDefault="002212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לה, תגמול חדשי הנזכר בסעיף קטן (א) כל עוד היא נצרכת, גם לאחר</w:t>
                        </w:r>
                      </w:p>
                      <w:p w:rsidR="002212BF" w:rsidRDefault="002212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שעברה התקופה שבה היא זכאית לפי סעיף קטן (ב).</w:t>
                        </w:r>
                      </w:p>
                    </w:tc>
                    <w:tc>
                      <w:tcPr>
                        <w:tcW w:w="688" w:type="pct"/>
                      </w:tcPr>
                      <w:p w:rsidR="002212BF" w:rsidRDefault="002212B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212BF" w:rsidRPr="00CC5181">
                    <w:trPr>
                      <w:jc w:val="right"/>
                    </w:trPr>
                    <w:tc>
                      <w:tcPr>
                        <w:tcW w:w="4312" w:type="pct"/>
                      </w:tcPr>
                      <w:p w:rsidR="002212BF" w:rsidRDefault="002212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אלמנה של נספה שיש אחריו יתומים והם סמוכים על שולחנה - ישולם לה</w:t>
                        </w:r>
                      </w:p>
                      <w:p w:rsidR="002212BF" w:rsidRDefault="002212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 חדשי כמפורט בזה:</w:t>
                        </w:r>
                      </w:p>
                      <w:p w:rsidR="002212BF" w:rsidRDefault="002212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היה מספר היתומים לא יותר מארבעה - שלושה רבעים מסך-כל הסכומים</w:t>
                        </w:r>
                      </w:p>
                      <w:p w:rsidR="002212BF" w:rsidRDefault="002212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האלה:</w:t>
                        </w:r>
                      </w:p>
                      <w:p w:rsidR="002212BF" w:rsidRDefault="002212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חמש עשרה לירות ;</w:t>
                        </w:r>
                      </w:p>
                      <w:p w:rsidR="002212BF" w:rsidRDefault="002212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שתי לירות בעד כל יתום הסמוך על שולחנה ;</w:t>
                        </w:r>
                      </w:p>
                      <w:p w:rsidR="002212BF" w:rsidRDefault="002212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תוספת יוקר בשיעור תוספת היוקר החדשית הנהוגה אותה שעה</w:t>
                        </w:r>
                      </w:p>
                      <w:p w:rsidR="002212BF" w:rsidRDefault="002212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עובד מדינה נשוי שיש לו ילדים כמספר היתומים הסמוכים על</w:t>
                        </w:r>
                      </w:p>
                      <w:p w:rsidR="002212BF" w:rsidRDefault="002212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שולחנה, ושמשכורת היסוד החדשית שלו לחודש שווה לסך-כל הסכומים</w:t>
                        </w:r>
                      </w:p>
                      <w:p w:rsidR="002212BF" w:rsidRDefault="002212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הנזכרים בפסקות (1) ו-(2).</w:t>
                        </w:r>
                      </w:p>
                      <w:p w:rsidR="002212BF" w:rsidRDefault="002212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מספר היתומים יותר מארבעה - כשיעור הנזכר בפסקה (א), בתוספת</w:t>
                        </w:r>
                      </w:p>
                      <w:p w:rsidR="002212BF" w:rsidRPr="00CC5181" w:rsidRDefault="002212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 לירות לכל יתום שלמעלה מארבעה.</w:t>
                        </w:r>
                      </w:p>
                    </w:tc>
                    <w:tc>
                      <w:tcPr>
                        <w:tcW w:w="688" w:type="pct"/>
                      </w:tcPr>
                      <w:p w:rsidR="002212BF" w:rsidRDefault="002212B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תגמולים</w:t>
                        </w:r>
                      </w:p>
                      <w:p w:rsidR="002212BF" w:rsidRDefault="002212B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לאלמנה עם</w:t>
                        </w:r>
                      </w:p>
                      <w:p w:rsidR="002212BF" w:rsidRPr="00CC5181" w:rsidRDefault="002212B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יתומים</w:t>
                        </w:r>
                      </w:p>
                    </w:tc>
                  </w:tr>
                  <w:tr w:rsidR="002212BF" w:rsidRPr="00CC5181">
                    <w:trPr>
                      <w:jc w:val="right"/>
                    </w:trPr>
                    <w:tc>
                      <w:tcPr>
                        <w:tcW w:w="4312" w:type="pct"/>
                      </w:tcPr>
                      <w:p w:rsidR="002212BF" w:rsidRDefault="002212B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בעד יתום של נספה שאין סעיפים 8 ,11 ו-13 חלים לגביו, וכן בעד אח</w:t>
                        </w:r>
                      </w:p>
                      <w:p w:rsidR="002212BF" w:rsidRDefault="002212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נספה - ישולם למי שהיתום או האח נתון להשגחתו תגמול חדשי כמחציתו של</w:t>
                        </w:r>
                      </w:p>
                      <w:p w:rsidR="002212BF" w:rsidRDefault="002212BF">
                        <w:pPr>
                          <w:pStyle w:val="OCRStyle3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סך-כל הסכומים האלה:</w:t>
                        </w:r>
                      </w:p>
                      <w:p w:rsidR="002212BF" w:rsidRDefault="002212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שתים עשרה לירות ;</w:t>
                        </w:r>
                      </w:p>
                      <w:p w:rsidR="002212BF" w:rsidRDefault="002212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תוספת יוקר בשיעור תוספת היוקר החדשית הנהוגה אותה שעה</w:t>
                        </w:r>
                      </w:p>
                      <w:p w:rsidR="002212BF" w:rsidRDefault="002212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עובד מדינה, שמשכורת היסוד החדשית שלו היא שתים עשרה</w:t>
                        </w:r>
                      </w:p>
                      <w:p w:rsidR="002212BF" w:rsidRDefault="002212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ושאין לו בני משפחה שבעדם משתלמת תוספת יוקר נוספת.</w:t>
                        </w:r>
                      </w:p>
                      <w:p w:rsidR="002212BF" w:rsidRDefault="002212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היתום או האח, כאמור, נתון להשגחתו של מוסד חינוכי, רשאי קצין</w:t>
                        </w:r>
                      </w:p>
                      <w:p w:rsidR="002212BF" w:rsidRDefault="002212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תגמולים להורות, כי ישולם בעדו לאותו מוסד' במקום התגמול האמור בסעיף</w:t>
                        </w:r>
                      </w:p>
                      <w:p w:rsidR="002212BF" w:rsidRDefault="002212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(א), תגמול כשיעור דמי החזקתו של היתום או האח במוסד הזה, ובלבד שלא</w:t>
                        </w:r>
                      </w:p>
                      <w:p w:rsidR="002212BF" w:rsidRPr="00CC5181" w:rsidRDefault="002212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על התגמול המגיע לאלמנה לפי סעיף 7 (א).</w:t>
                        </w:r>
                      </w:p>
                    </w:tc>
                    <w:tc>
                      <w:tcPr>
                        <w:tcW w:w="688" w:type="pct"/>
                      </w:tcPr>
                      <w:p w:rsidR="002212BF" w:rsidRDefault="002212B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תגמולים בעד</w:t>
                        </w:r>
                      </w:p>
                      <w:p w:rsidR="002212BF" w:rsidRPr="00CC5181" w:rsidRDefault="002212B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יתומים ואחים</w:t>
                        </w:r>
                      </w:p>
                    </w:tc>
                  </w:tr>
                  <w:tr w:rsidR="002212BF" w:rsidRPr="00CC5181">
                    <w:trPr>
                      <w:jc w:val="right"/>
                    </w:trPr>
                    <w:tc>
                      <w:tcPr>
                        <w:tcW w:w="4312" w:type="pct"/>
                      </w:tcPr>
                      <w:p w:rsidR="002212BF" w:rsidRDefault="002212B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שכולים שאין להם ילדים העומדים ברשות עצמם - ישולם לכל אחד</w:t>
                        </w:r>
                      </w:p>
                      <w:p w:rsidR="002212BF" w:rsidRPr="00CC5181" w:rsidRDefault="002212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 תגמול חדשי כשליש מסך-כל הסכומים האלה:</w:t>
                        </w:r>
                      </w:p>
                    </w:tc>
                    <w:tc>
                      <w:tcPr>
                        <w:tcW w:w="688" w:type="pct"/>
                      </w:tcPr>
                      <w:p w:rsidR="002212BF" w:rsidRDefault="002212B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תגמולים</w:t>
                        </w:r>
                      </w:p>
                      <w:p w:rsidR="002212BF" w:rsidRPr="00CC5181" w:rsidRDefault="002212B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שכולים</w:t>
                        </w:r>
                      </w:p>
                    </w:tc>
                  </w:tr>
                </w:tbl>
                <w:p w:rsidR="002212BF" w:rsidRDefault="002212B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583C2E" w:rsidRDefault="00583C2E">
      <w:pPr>
        <w:rPr>
          <w:rtl/>
        </w:rPr>
      </w:pPr>
      <w:r>
        <w:rPr>
          <w:rtl/>
        </w:rPr>
        <w:br w:type="page"/>
      </w:r>
    </w:p>
    <w:p w:rsidR="00583C2E" w:rsidRDefault="00000000">
      <w:pPr>
        <w:rPr>
          <w:rtl/>
        </w:rPr>
      </w:pPr>
      <w:r>
        <w:pict>
          <v:shape id="_x0000_s16805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16805" inset="0,0,0,0">
              <w:txbxContent>
                <w:p w:rsidR="002212BF" w:rsidRDefault="002212BF">
                  <w:r>
                    <w:rPr>
                      <w:rtl/>
                    </w:rPr>
                    <w:t>165                                          ספר החוקים 52                       ז' באב התש"י 21.07.1950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6806" o:spid="_x0000_s1042" type="#_x0000_t202" style="position:absolute;left:0;text-align:left;margin-left:367.7pt;margin-top:730.15pt;width:181.75pt;height:18pt;z-index:18;mso-position-horizontal-relative:page;mso-position-vertical-relative:page" stroked="f">
            <v:textbox style="mso-next-textbox:#_x0000_s16806" inset="0,0,0,0">
              <w:txbxContent>
                <w:p w:rsidR="002212BF" w:rsidRDefault="002212B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6807" o:spid="_x0000_s1043" type="#_x0000_t202" style="position:absolute;left:0;text-align:left;margin-left:92.3pt;margin-top:81.3pt;width:463.5pt;height:628.25pt;z-index:17;mso-position-horizontal-relative:page;mso-position-vertical-relative:page" stroked="f">
            <v:textbox style="mso-next-textbox:#_x0000_s1680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22"/>
                    <w:gridCol w:w="7005"/>
                  </w:tblGrid>
                  <w:tr w:rsidR="002212BF" w:rsidRPr="00583C2E">
                    <w:trPr>
                      <w:jc w:val="right"/>
                    </w:trPr>
                    <w:tc>
                      <w:tcPr>
                        <w:tcW w:w="844" w:type="pct"/>
                      </w:tcPr>
                      <w:p w:rsidR="002212BF" w:rsidRDefault="002212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</w:t>
                        </w:r>
                      </w:p>
                    </w:tc>
                    <w:tc>
                      <w:tcPr>
                        <w:tcW w:w="4156" w:type="pct"/>
                      </w:tcPr>
                      <w:p w:rsidR="002212BF" w:rsidRDefault="002212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שבע עשרה לירות ;</w:t>
                        </w:r>
                      </w:p>
                      <w:p w:rsidR="002212BF" w:rsidRDefault="002212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תוספת יוקר בשיעור תוספת היוקר החדשית הנהוגה אותה שעה לגבי</w:t>
                        </w:r>
                      </w:p>
                      <w:p w:rsidR="002212BF" w:rsidRDefault="002212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מדינה נשוי שיש לו ילד אחד, ושמשכורת היסוד החדשית שלו</w:t>
                        </w:r>
                      </w:p>
                      <w:p w:rsidR="002212BF" w:rsidRDefault="002212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לחודש היא שבע עשרה לירות.</w:t>
                        </w:r>
                      </w:p>
                      <w:p w:rsidR="002212BF" w:rsidRDefault="002212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שכולים שאין להם אלא ילד אחד העומד ברשות עצמו - ישולם לכל</w:t>
                        </w:r>
                      </w:p>
                      <w:p w:rsidR="002212BF" w:rsidRDefault="002212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מהם תגמול חדשי כמחצית התגמול החדשי המגיע לשכול על פי סעיף</w:t>
                        </w:r>
                      </w:p>
                      <w:p w:rsidR="002212BF" w:rsidRDefault="002212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(א).</w:t>
                        </w:r>
                      </w:p>
                      <w:p w:rsidR="002212BF" w:rsidRDefault="002212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שכולים שאין להם אלא שני ילדים העומדים ברשות עצמם - ישולם לבל</w:t>
                        </w:r>
                      </w:p>
                      <w:p w:rsidR="002212BF" w:rsidRDefault="002212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מהם תגמול חדשי כרבע התגמול החדשי המגיע לשכול על פי סעיף קטן (א).</w:t>
                        </w:r>
                      </w:p>
                      <w:p w:rsidR="002212BF" w:rsidRDefault="002212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שכול שבן זוגו אינו בחיים' ואין לו ילדים העומדים ברשות עצמם -</w:t>
                        </w:r>
                      </w:p>
                      <w:p w:rsidR="002212BF" w:rsidRDefault="002212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לו תגמול חדשי כתגמול החדשי המגיע לאלמנה על פי סעיף 7 (א).</w:t>
                        </w:r>
                      </w:p>
                      <w:p w:rsidR="002212BF" w:rsidRDefault="002212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שכול שבן זוגו אינו בחיים, ואין לו אלא ילד אחד העומד ברשות עצמו -</w:t>
                        </w:r>
                      </w:p>
                      <w:p w:rsidR="002212BF" w:rsidRDefault="002212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לו תגמול חדשי כמחצית התגמול החדשי המגיע לשכול על פי סעיף קטן (ד).</w:t>
                        </w:r>
                      </w:p>
                      <w:p w:rsidR="002212BF" w:rsidRDefault="002212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שכול שבן זוגו אינו בחיים' ואין לו אלא שני ילדים העומדים ברשות</w:t>
                        </w:r>
                      </w:p>
                      <w:p w:rsidR="002212BF" w:rsidRDefault="002212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עצמם - ישולם לו תגמול חדשי כרבע התגמול החדשי המגיע לשכול על סי</w:t>
                        </w:r>
                      </w:p>
                      <w:p w:rsidR="002212BF" w:rsidRPr="00583C2E" w:rsidRDefault="002212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(ד).</w:t>
                        </w:r>
                      </w:p>
                    </w:tc>
                  </w:tr>
                  <w:tr w:rsidR="002212BF" w:rsidRPr="00583C2E">
                    <w:trPr>
                      <w:jc w:val="right"/>
                    </w:trPr>
                    <w:tc>
                      <w:tcPr>
                        <w:tcW w:w="844" w:type="pct"/>
                      </w:tcPr>
                      <w:p w:rsidR="002212BF" w:rsidRDefault="002212B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תגמולים</w:t>
                        </w:r>
                      </w:p>
                      <w:p w:rsidR="002212BF" w:rsidRDefault="002212B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לשכולים</w:t>
                        </w:r>
                      </w:p>
                      <w:p w:rsidR="002212BF" w:rsidRDefault="002212B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שיתומים סמוכים</w:t>
                        </w:r>
                      </w:p>
                      <w:p w:rsidR="002212BF" w:rsidRPr="00583C2E" w:rsidRDefault="002212B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שולחנם</w:t>
                        </w:r>
                      </w:p>
                    </w:tc>
                    <w:tc>
                      <w:tcPr>
                        <w:tcW w:w="4156" w:type="pct"/>
                      </w:tcPr>
                      <w:p w:rsidR="002212BF" w:rsidRDefault="002212B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שכולים זכאים הגרים יחד' ויתומיו של הנספה סמוכים על שולחנם -</w:t>
                        </w:r>
                      </w:p>
                      <w:p w:rsidR="002212BF" w:rsidRDefault="002212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לשניהם ביחד, במקום התגמול שהם זכאים לו על פי סעיף 10' תגמול חדשי</w:t>
                        </w:r>
                      </w:p>
                      <w:p w:rsidR="002212BF" w:rsidRDefault="002212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 על פי סעיף 8 לאלמנה של נספה שיש אחריו יתומים הסמוכים על שולחנה -</w:t>
                        </w:r>
                      </w:p>
                      <w:p w:rsidR="002212BF" w:rsidRDefault="002212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כמספר היתומים הסמוכים על שולחן השכולים ועוד אחד.</w:t>
                        </w:r>
                      </w:p>
                      <w:p w:rsidR="002212BF" w:rsidRDefault="002212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ב) שכולים זכאים שאינם גרים יחד' ויתומיו של הנספה סמוכים על שולחנו</w:t>
                        </w:r>
                      </w:p>
                      <w:p w:rsidR="002212BF" w:rsidRDefault="002212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אחד מהם או מקצתם על שולחנו של האחד ומקצתם על שולחנו של השני -</w:t>
                        </w:r>
                      </w:p>
                      <w:p w:rsidR="002212BF" w:rsidRDefault="002212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לכל אחד מהם, במקום התגמול שהוא זכאי לו על פי סעיף 10' תגמול חדשי</w:t>
                        </w:r>
                      </w:p>
                      <w:p w:rsidR="002212BF" w:rsidRDefault="002212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 על ידי קצין התגמולים' ובלבד שסך-כל התגמולים החדשיים שישולם</w:t>
                        </w:r>
                      </w:p>
                      <w:p w:rsidR="002212BF" w:rsidRDefault="002212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לשניהם ביחד יהיה שווה לתגמול החדשי שהם היו זכאים לו לפי סעיף קטן (א),</w:t>
                        </w:r>
                      </w:p>
                      <w:p w:rsidR="002212BF" w:rsidRDefault="002212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אילו גרו יחד.</w:t>
                        </w:r>
                      </w:p>
                      <w:p w:rsidR="002212BF" w:rsidRDefault="002212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שכול זכאי, שיתומיו של הנספה סמוכים על שולחנו' ובן-זוגו אינו בחיים -</w:t>
                        </w:r>
                      </w:p>
                      <w:p w:rsidR="002212BF" w:rsidRDefault="002212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לו' במקום התגמול שהוא זכאי לו על פי סעיף 10' תגמול חדשי כתגמול</w:t>
                        </w:r>
                      </w:p>
                      <w:p w:rsidR="002212BF" w:rsidRDefault="002212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החדשי המגיע על פי סעיף 8 לאלמנה של נספה שיש אחריו יתומים הסמוכים על</w:t>
                        </w:r>
                      </w:p>
                      <w:p w:rsidR="002212BF" w:rsidRPr="00583C2E" w:rsidRDefault="002212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שולחנה כמספר היתומים הסמוכים על שולחנו של השכול.</w:t>
                        </w:r>
                      </w:p>
                    </w:tc>
                  </w:tr>
                  <w:tr w:rsidR="002212BF" w:rsidRPr="00583C2E">
                    <w:trPr>
                      <w:jc w:val="right"/>
                    </w:trPr>
                    <w:tc>
                      <w:tcPr>
                        <w:tcW w:w="844" w:type="pct"/>
                      </w:tcPr>
                      <w:p w:rsidR="002212BF" w:rsidRDefault="002212B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תגמולים להורים</w:t>
                        </w:r>
                      </w:p>
                      <w:p w:rsidR="002212BF" w:rsidRPr="00583C2E" w:rsidRDefault="002212B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זקנים</w:t>
                        </w:r>
                      </w:p>
                    </w:tc>
                    <w:tc>
                      <w:tcPr>
                        <w:tcW w:w="4156" w:type="pct"/>
                      </w:tcPr>
                      <w:p w:rsidR="002212BF" w:rsidRDefault="002212B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הניח אחריו הנספה סב או סבה שמחסורם היה עליו סמוך לפני מותו' רשאי</w:t>
                        </w:r>
                      </w:p>
                      <w:p w:rsidR="002212BF" w:rsidRDefault="002212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קצין תגמולים להורות שישולם לכל אחד מהם תגמול שלא יעלה על ארבע לירות</w:t>
                        </w:r>
                      </w:p>
                      <w:p w:rsidR="002212BF" w:rsidRPr="00583C2E" w:rsidRDefault="002212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לחודש.</w:t>
                        </w:r>
                      </w:p>
                    </w:tc>
                  </w:tr>
                  <w:tr w:rsidR="002212BF" w:rsidRPr="00583C2E">
                    <w:trPr>
                      <w:jc w:val="right"/>
                    </w:trPr>
                    <w:tc>
                      <w:tcPr>
                        <w:tcW w:w="844" w:type="pct"/>
                      </w:tcPr>
                      <w:p w:rsidR="002212BF" w:rsidRDefault="002212B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תגמולים בעד</w:t>
                        </w:r>
                      </w:p>
                      <w:p w:rsidR="002212BF" w:rsidRDefault="002212B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יתומים</w:t>
                        </w:r>
                      </w:p>
                      <w:p w:rsidR="002212BF" w:rsidRDefault="002212B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כשהאלמנה</w:t>
                        </w:r>
                      </w:p>
                      <w:p w:rsidR="002212BF" w:rsidRPr="00583C2E" w:rsidRDefault="002212B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נישאת לאחר</w:t>
                        </w:r>
                      </w:p>
                    </w:tc>
                    <w:tc>
                      <w:tcPr>
                        <w:tcW w:w="4156" w:type="pct"/>
                      </w:tcPr>
                      <w:p w:rsidR="002212BF" w:rsidRDefault="002212B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אלמנה של נספה שנישאה לאחר' ויתומי הנספה סמוכים על שולחנה' -</w:t>
                        </w:r>
                      </w:p>
                      <w:p w:rsidR="002212BF" w:rsidRDefault="002212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לה מיום נישואיה בעד היתומים הסמוכים על שולחנה תגמול חדשי כהפרש</w:t>
                        </w:r>
                      </w:p>
                      <w:p w:rsidR="002212BF" w:rsidRDefault="002212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שבין התגמול החדשי שהיתה זכאית לו אלמלא נישאה ובין התגמול החדשי המגיע</w:t>
                        </w:r>
                      </w:p>
                      <w:p w:rsidR="002212BF" w:rsidRPr="00583C2E" w:rsidRDefault="002212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לאלמנה על פי סעיף 7 (א).</w:t>
                        </w:r>
                      </w:p>
                    </w:tc>
                  </w:tr>
                </w:tbl>
                <w:p w:rsidR="002212BF" w:rsidRDefault="002212B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1F7CB7" w:rsidRDefault="001F7CB7">
      <w:pPr>
        <w:rPr>
          <w:rtl/>
        </w:rPr>
      </w:pPr>
      <w:r>
        <w:rPr>
          <w:rtl/>
        </w:rPr>
        <w:br w:type="page"/>
      </w:r>
    </w:p>
    <w:p w:rsidR="001F7CB7" w:rsidRDefault="00000000">
      <w:pPr>
        <w:rPr>
          <w:rtl/>
        </w:rPr>
      </w:pPr>
      <w:r>
        <w:pict>
          <v:shape id="_x0000_s16808" o:spid="_x0000_s1044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16808" inset="0,0,0,0">
              <w:txbxContent>
                <w:p w:rsidR="002212BF" w:rsidRDefault="002212BF">
                  <w:r>
                    <w:rPr>
                      <w:rtl/>
                    </w:rPr>
                    <w:t>166                                          ספר החוקים 52                       ז' באב התש"י 21.07.1950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6809" o:spid="_x0000_s1045" type="#_x0000_t202" style="position:absolute;left:0;text-align:left;margin-left:104.85pt;margin-top:727.7pt;width:161.75pt;height:19.8pt;z-index:24;mso-position-horizontal-relative:page;mso-position-vertical-relative:page" stroked="f">
            <v:textbox style="mso-next-textbox:#_x0000_s16809" inset="0,0,0,0">
              <w:txbxContent>
                <w:p w:rsidR="002212BF" w:rsidRDefault="002212B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6810" o:spid="_x0000_s1046" type="#_x0000_t202" style="position:absolute;left:0;text-align:left;margin-left:93pt;margin-top:316.25pt;width:468.45pt;height:389.65pt;z-index:23;mso-position-horizontal-relative:page;mso-position-vertical-relative:page" stroked="f">
            <v:textbox style="mso-next-textbox:#_x0000_s1681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0"/>
                    <w:gridCol w:w="1397"/>
                  </w:tblGrid>
                  <w:tr w:rsidR="002212BF" w:rsidRPr="001F7CB7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2212BF" w:rsidRDefault="002212BF">
                        <w:pPr>
                          <w:pStyle w:val="OCRStyle5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16. לא ישולם תגמול לבן משפחה של נספה שמותו נגרם על ידי התנהגות רעה</w:t>
                        </w:r>
                      </w:p>
                      <w:p w:rsidR="002212BF" w:rsidRDefault="002212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חמורה של הנספה ; אך קצין תגמולים רשאי' אם אותו בן משפחה הוא נצרך לשלם</w:t>
                        </w:r>
                      </w:p>
                      <w:p w:rsidR="002212BF" w:rsidRDefault="002212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תגמול שייראה בעיני קצין התגמולים' ובלבד שלא יעלה על התגמול שאותו</w:t>
                        </w:r>
                      </w:p>
                      <w:p w:rsidR="002212BF" w:rsidRPr="001F7CB7" w:rsidRDefault="002212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בן משפחה היה זכאי לו' אלמלא הוראות סעיף זה.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2212BF" w:rsidRDefault="002212B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התנהגות רעח</w:t>
                        </w:r>
                      </w:p>
                      <w:p w:rsidR="002212BF" w:rsidRPr="001F7CB7" w:rsidRDefault="002212B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חמורה</w:t>
                        </w:r>
                      </w:p>
                    </w:tc>
                  </w:tr>
                  <w:tr w:rsidR="002212BF" w:rsidRPr="001F7CB7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2212BF" w:rsidRDefault="002212B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לא פרנס מקבל את בני משפחתו של נספה שהוא חייב במזונותיהם, או</w:t>
                        </w:r>
                      </w:p>
                      <w:p w:rsidR="002212BF" w:rsidRDefault="002212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הנתונים להשגחתו - רשאי קצין תגמולים ליטול לידיו את התגמול' כולו או</w:t>
                        </w:r>
                      </w:p>
                      <w:p w:rsidR="002212BF" w:rsidRDefault="002212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מקצתו, ולהשתמש בו לטובת אותם בני משפחה, או להורות שממונה מטעם קצין</w:t>
                        </w:r>
                      </w:p>
                      <w:p w:rsidR="002212BF" w:rsidRPr="001F7CB7" w:rsidRDefault="002212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התגמולים יעשה זאת.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2212BF" w:rsidRDefault="002212B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נטילת תגמול</w:t>
                        </w:r>
                      </w:p>
                      <w:p w:rsidR="002212BF" w:rsidRDefault="002212B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במקרים</w:t>
                        </w:r>
                      </w:p>
                      <w:p w:rsidR="002212BF" w:rsidRPr="001F7CB7" w:rsidRDefault="002212B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מסויימים</w:t>
                        </w:r>
                      </w:p>
                    </w:tc>
                  </w:tr>
                  <w:tr w:rsidR="002212BF" w:rsidRPr="001F7CB7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2212BF" w:rsidRDefault="002212B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 .מקבל המרצה עונש מאסר - לא ישולם לו תגמול בתקופת מאסרו ; אך קצין</w:t>
                        </w:r>
                      </w:p>
                      <w:p w:rsidR="002212BF" w:rsidRDefault="002212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התגמולים רשאי להורות שהתגמול המגיע לו, כולו או מקצתו, ישולם למי שהמקבל</w:t>
                        </w:r>
                      </w:p>
                      <w:p w:rsidR="002212BF" w:rsidRPr="001F7CB7" w:rsidRDefault="002212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במזונותיו או למי שנתון להשגחתו.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2212BF" w:rsidRDefault="002212B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מקבל תגמול</w:t>
                        </w:r>
                      </w:p>
                      <w:p w:rsidR="002212BF" w:rsidRDefault="002212B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המרצה עונש</w:t>
                        </w:r>
                      </w:p>
                      <w:p w:rsidR="002212BF" w:rsidRPr="001F7CB7" w:rsidRDefault="002212B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מאסר</w:t>
                        </w:r>
                      </w:p>
                    </w:tc>
                  </w:tr>
                  <w:tr w:rsidR="002212BF" w:rsidRPr="001F7CB7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2212BF" w:rsidRDefault="002212B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חייל שרשות צבאית מוסמכת העידה עליו כאמור בסעיף 3, ונוכח קצין תגמולים,</w:t>
                        </w:r>
                      </w:p>
                      <w:p w:rsidR="002212BF" w:rsidRDefault="002212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יסוד ראיות שבידו, כי אותו חייל הוא בחיים - יופסקו התגמולים לבני משפחתו</w:t>
                        </w:r>
                      </w:p>
                      <w:p w:rsidR="002212BF" w:rsidRPr="001F7CB7" w:rsidRDefault="002212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שיחליט עליו קצין התגמולים.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2212BF" w:rsidRDefault="002212B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הפסקת מתגמול</w:t>
                        </w:r>
                      </w:p>
                      <w:p w:rsidR="002212BF" w:rsidRDefault="002212B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לבני משפחתו</w:t>
                        </w:r>
                      </w:p>
                      <w:p w:rsidR="002212BF" w:rsidRPr="001F7CB7" w:rsidRDefault="002212B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נעדר</w:t>
                        </w:r>
                      </w:p>
                    </w:tc>
                  </w:tr>
                  <w:tr w:rsidR="002212BF" w:rsidRPr="001F7CB7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2212BF" w:rsidRDefault="002212B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בן משפחה של נספה המקבל תגמול לפי חוק זה' לא יהיה זכאי לתגמול נוסף,</w:t>
                        </w:r>
                      </w:p>
                      <w:p w:rsidR="002212BF" w:rsidRPr="001F7CB7" w:rsidRDefault="002212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היותו בן משפחה של נספה אחר.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2212BF" w:rsidRDefault="002212B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תגמול אחד</w:t>
                        </w:r>
                      </w:p>
                      <w:p w:rsidR="002212BF" w:rsidRPr="001F7CB7" w:rsidRDefault="002212B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בלבד</w:t>
                        </w:r>
                      </w:p>
                    </w:tc>
                  </w:tr>
                  <w:tr w:rsidR="002212BF" w:rsidRPr="001F7CB7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2212BF" w:rsidRDefault="002212B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(א) מגיע לפי חוק זה בשל מותו של נספה תגמול לבן משפחתו או בעד בן</w:t>
                        </w:r>
                      </w:p>
                      <w:p w:rsidR="002212BF" w:rsidRDefault="002212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משפחתו של הנספה, ואותו בן משפחה זכאי בשל מות הנספה הזה לפיצויים על פי</w:t>
                        </w:r>
                      </w:p>
                      <w:p w:rsidR="002212BF" w:rsidRDefault="002212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אחר' יחולו הוראות אלה:</w:t>
                        </w:r>
                      </w:p>
                      <w:p w:rsidR="002212BF" w:rsidRDefault="002212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מותר לנקוט בצעדים משפטיים, כדי לזכות בתגמולים לפי חוק זה</w:t>
                        </w:r>
                      </w:p>
                      <w:p w:rsidR="002212BF" w:rsidRDefault="002212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בפיצויים לפי החוק האחר' אך לא ייגבו תגמולים לפי חוק זה ופיצויים</w:t>
                        </w:r>
                      </w:p>
                      <w:p w:rsidR="002212BF" w:rsidRPr="001F7CB7" w:rsidRDefault="002212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החוק האחר כאחד.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2212BF" w:rsidRDefault="002212B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תגמול חדשי</w:t>
                        </w:r>
                      </w:p>
                      <w:p w:rsidR="002212BF" w:rsidRDefault="002212B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ופיצויים לפי</w:t>
                        </w:r>
                      </w:p>
                      <w:p w:rsidR="002212BF" w:rsidRPr="001F7CB7" w:rsidRDefault="002212B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 אחר</w:t>
                        </w:r>
                      </w:p>
                    </w:tc>
                  </w:tr>
                </w:tbl>
                <w:p w:rsidR="002212BF" w:rsidRDefault="002212B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6811" o:spid="_x0000_s1047" type="#_x0000_t202" style="position:absolute;left:0;text-align:left;margin-left:201.5pt;margin-top:298.2pt;width:180pt;height:17.8pt;z-index:22;mso-position-horizontal-relative:page;mso-position-vertical-relative:page" stroked="f">
            <v:textbox style="mso-next-textbox:#_x0000_s16811" inset="0,0,0,0">
              <w:txbxContent>
                <w:p w:rsidR="002212BF" w:rsidRPr="001F7CB7" w:rsidRDefault="002212BF">
                  <w:pPr>
                    <w:pStyle w:val="OCRStyle5"/>
                    <w:ind w:left="133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רביעי: סייגים לזכות התגמול</w:t>
                  </w:r>
                </w:p>
              </w:txbxContent>
            </v:textbox>
            <w10:wrap anchorx="page" anchory="page"/>
          </v:shape>
        </w:pict>
      </w:r>
      <w:r>
        <w:pict>
          <v:shape id="_x0000_s16812" o:spid="_x0000_s1048" type="#_x0000_t202" style="position:absolute;left:0;text-align:left;margin-left:90.4pt;margin-top:112.9pt;width:463.7pt;height:176.2pt;z-index:21;mso-position-horizontal-relative:page;mso-position-vertical-relative:page" stroked="f">
            <v:textbox style="mso-next-textbox:#_x0000_s1681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3"/>
                    <w:gridCol w:w="1288"/>
                  </w:tblGrid>
                  <w:tr w:rsidR="002212BF" w:rsidRPr="001F7CB7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2212BF" w:rsidRDefault="002212BF">
                        <w:pPr>
                          <w:pStyle w:val="OCRStyle5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14. היתה אלמנתו של נספה הרה ביום מותו - תשולם לה לאחר החודש הששי</w:t>
                        </w:r>
                      </w:p>
                      <w:p w:rsidR="002212BF" w:rsidRDefault="002212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להריונה הענקה מיוחדת בסך שלושים לירות ; סך זה ישולם לה ככל האפשר בשני</w:t>
                        </w:r>
                      </w:p>
                      <w:p w:rsidR="002212BF" w:rsidRPr="001F7CB7" w:rsidRDefault="002212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שיעורים, אחד בתקופת הריונה והשני סמוך ללידה.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2212BF" w:rsidRDefault="002212B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הענקה מיוחדת</w:t>
                        </w:r>
                      </w:p>
                      <w:p w:rsidR="002212BF" w:rsidRPr="001F7CB7" w:rsidRDefault="002212B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בקשר ללי דה</w:t>
                        </w:r>
                      </w:p>
                    </w:tc>
                  </w:tr>
                  <w:tr w:rsidR="002212BF" w:rsidRPr="001F7CB7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2212BF" w:rsidRDefault="002212B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(א) כל בן משפחה של נספה' המקבל תגמולים או שבעדו מקבלים תגמולים,</w:t>
                        </w:r>
                      </w:p>
                      <w:p w:rsidR="002212BF" w:rsidRDefault="002212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מבוטח מפני מחלה.</w:t>
                        </w:r>
                      </w:p>
                      <w:p w:rsidR="002212BF" w:rsidRDefault="002212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בן משפחה כאמור המבוטח מפני מחלה לפי תנאים שאושרו על ידי קצין</w:t>
                        </w:r>
                      </w:p>
                      <w:p w:rsidR="002212BF" w:rsidRDefault="002212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תגמולים, ישתתף אוצר המדינה בהוצאות הביטוח בסכום שייקבע בתקנות.</w:t>
                        </w:r>
                      </w:p>
                      <w:p w:rsidR="002212BF" w:rsidRDefault="002212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בן משפחה שאיננו מבוטח כאמור, יבוטח מפני מחלה על ידי קצין תגמולים ו</w:t>
                        </w:r>
                      </w:p>
                      <w:p w:rsidR="002212BF" w:rsidRDefault="002212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וקצין התגמולים יהיה רשאי לנכות מהתגמול החדשי המגיע למבוטח' או בעדו, את</w:t>
                        </w:r>
                      </w:p>
                      <w:p w:rsidR="002212BF" w:rsidRDefault="002212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ההפרש שבין כל הוצאות הביטוח ובין הסכום שנקבע בתקנות כסכום השתתפותו</w:t>
                        </w:r>
                      </w:p>
                      <w:p w:rsidR="002212BF" w:rsidRPr="001F7CB7" w:rsidRDefault="002212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אוצר המדינה בהוצאות הביטוח.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2212BF" w:rsidRDefault="002212B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ביטוח מפני</w:t>
                        </w:r>
                      </w:p>
                      <w:p w:rsidR="002212BF" w:rsidRPr="001F7CB7" w:rsidRDefault="002212B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טח?ה</w:t>
                        </w:r>
                      </w:p>
                    </w:tc>
                  </w:tr>
                </w:tbl>
                <w:p w:rsidR="002212BF" w:rsidRDefault="002212B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6813" o:spid="_x0000_s1049" type="#_x0000_t202" style="position:absolute;left:0;text-align:left;margin-left:215.15pt;margin-top:81.2pt;width:160.95pt;height:24.35pt;z-index:20;mso-position-horizontal-relative:page;mso-position-vertical-relative:page" stroked="f">
            <v:textbox style="mso-next-textbox:#_x0000_s16813" inset="0,0,0,0">
              <w:txbxContent>
                <w:p w:rsidR="002212BF" w:rsidRPr="001F7CB7" w:rsidRDefault="002212BF">
                  <w:pPr>
                    <w:pStyle w:val="OCRStyle5"/>
                    <w:ind w:left="238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שלישי: הענקות אחרות</w:t>
                  </w:r>
                </w:p>
              </w:txbxContent>
            </v:textbox>
            <w10:wrap anchorx="page" anchory="page"/>
          </v:shape>
        </w:pict>
      </w:r>
    </w:p>
    <w:p w:rsidR="002D5A05" w:rsidRDefault="002D5A05">
      <w:pPr>
        <w:rPr>
          <w:rtl/>
        </w:rPr>
      </w:pPr>
      <w:r>
        <w:rPr>
          <w:rtl/>
        </w:rPr>
        <w:br w:type="page"/>
      </w:r>
    </w:p>
    <w:p w:rsidR="002D5A05" w:rsidRDefault="00000000">
      <w:pPr>
        <w:rPr>
          <w:rtl/>
        </w:rPr>
      </w:pPr>
      <w:r>
        <w:pict>
          <v:shape id="_x0000_s16814" o:spid="_x0000_s1050" type="#_x0000_t202" style="position:absolute;left:0;text-align:left;margin-left:50pt;margin-top:771.95pt;width:495.35pt;height:30pt;z-index:29;mso-position-horizontal-relative:page;mso-position-vertical-relative:page" stroked="f">
            <v:textbox style="mso-next-textbox:#_x0000_s16814" inset="0,0,0,0">
              <w:txbxContent>
                <w:p w:rsidR="002212BF" w:rsidRDefault="002212BF">
                  <w:r>
                    <w:rPr>
                      <w:rtl/>
                    </w:rPr>
                    <w:t>167                                          ספר החוקים 52                       ז' באב התש"י 21.07.1950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6815" o:spid="_x0000_s1051" type="#_x0000_t202" style="position:absolute;left:0;text-align:left;margin-left:380.15pt;margin-top:717.95pt;width:182.75pt;height:21.6pt;z-index:28;mso-position-horizontal-relative:page;mso-position-vertical-relative:page" stroked="f">
            <v:textbox style="mso-next-textbox:#_x0000_s16815" inset="0,0,0,0">
              <w:txbxContent>
                <w:p w:rsidR="002212BF" w:rsidRDefault="002212BF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6816" o:spid="_x0000_s1052" type="#_x0000_t202" style="position:absolute;left:0;text-align:left;margin-left:344.15pt;margin-top:675.4pt;width:190.65pt;height:17.25pt;z-index:27;mso-position-horizontal-relative:page;mso-position-vertical-relative:page" stroked="f">
            <v:textbox style="mso-next-textbox:#_x0000_s16816" inset="0,0,0,0">
              <w:txbxContent>
                <w:p w:rsidR="002212BF" w:rsidRPr="002D5A05" w:rsidRDefault="002212BF">
                  <w:pPr>
                    <w:pStyle w:val="OCRStyle6"/>
                    <w:ind w:left="169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ע''ר מס' 1604 מיום 16.8.47, תוס' 1, עמ' 158.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817" o:spid="_x0000_s1053" type="#_x0000_t202" style="position:absolute;left:0;text-align:left;margin-left:138.8pt;margin-top:76.05pt;width:425.9pt;height:599.35pt;z-index:26;mso-position-horizontal-relative:page;mso-position-vertical-relative:page" stroked="f">
            <v:textbox style="mso-next-textbox:#_x0000_s16817" inset="0,0,0,0">
              <w:txbxContent>
                <w:tbl>
                  <w:tblPr>
                    <w:tblW w:w="44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07"/>
                    <w:gridCol w:w="6938"/>
                  </w:tblGrid>
                  <w:tr w:rsidR="002212BF">
                    <w:trPr>
                      <w:jc w:val="right"/>
                    </w:trPr>
                    <w:tc>
                      <w:tcPr>
                        <w:tcW w:w="514" w:type="pct"/>
                      </w:tcPr>
                      <w:p w:rsidR="002212BF" w:rsidRDefault="002212B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486" w:type="pct"/>
                      </w:tcPr>
                      <w:p w:rsidR="002212BF" w:rsidRDefault="002212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שולמו לבן המשפחה או בעדו תגמולים לפי חוק זה, זכאית המדינה</w:t>
                        </w:r>
                      </w:p>
                      <w:p w:rsidR="002212BF" w:rsidRDefault="002212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מפוצה בעד תגמולים אלה' מידי האדם שעליו מוטלת החובה לשלם</w:t>
                        </w:r>
                      </w:p>
                      <w:p w:rsidR="002212BF" w:rsidRDefault="002212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בן משפחה את הפיצויים לפי החוק האחר, עד לסכום אותם</w:t>
                        </w:r>
                      </w:p>
                      <w:p w:rsidR="002212BF" w:rsidRDefault="002212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הפיצויים.</w:t>
                        </w:r>
                      </w:p>
                      <w:p w:rsidR="002212BF" w:rsidRDefault="002212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זה, "פיצויים לפי חוק אחר" פירושו - פיצויים על נזקים אזרחיים</w:t>
                        </w:r>
                      </w:p>
                      <w:p w:rsidR="002212BF" w:rsidRDefault="002212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פיצויים לפי פקודת הפיצויים לעובדים, 11947 או דייה.</w:t>
                        </w:r>
                      </w:p>
                    </w:tc>
                  </w:tr>
                  <w:tr w:rsidR="002212BF" w:rsidRPr="002D5A05">
                    <w:trPr>
                      <w:jc w:val="right"/>
                    </w:trPr>
                    <w:tc>
                      <w:tcPr>
                        <w:tcW w:w="514" w:type="pct"/>
                      </w:tcPr>
                      <w:p w:rsidR="002212BF" w:rsidRPr="002D5A05" w:rsidRDefault="002212B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הפחתות</w:t>
                        </w:r>
                      </w:p>
                    </w:tc>
                    <w:tc>
                      <w:tcPr>
                        <w:tcW w:w="4486" w:type="pct"/>
                      </w:tcPr>
                      <w:p w:rsidR="002212BF" w:rsidRDefault="002212B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(א) מקבל - פרט למקבל על פי סעיף 8 - שהכנסתו החדשית בתקופת</w:t>
                        </w:r>
                      </w:p>
                      <w:p w:rsidR="002212BF" w:rsidRDefault="002212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מסויימת עלתה בממוצע על 60% מהסכום הקובע' ולא עלתה על 80%</w:t>
                        </w:r>
                      </w:p>
                      <w:p w:rsidR="002212BF" w:rsidRDefault="002212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מהסכום הקובע - יופחתו תגמוליו בכל חודש של תקופת החשבון שלאחר התקופה</w:t>
                        </w:r>
                      </w:p>
                      <w:p w:rsidR="002212BF" w:rsidRDefault="002212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בסכום השווה ל-25% מהכנסתו החדשית האמורה.</w:t>
                        </w:r>
                      </w:p>
                      <w:p w:rsidR="002212BF" w:rsidRDefault="002212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מקבל - פרט למקבל על פי סעיף 8 - שהכנסתו החדשית בתקופת</w:t>
                        </w:r>
                      </w:p>
                      <w:p w:rsidR="002212BF" w:rsidRDefault="002212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מסויימת עלתה בממוצע על 80% מהסכום הקובע - יופחתו תגמוליו בכל</w:t>
                        </w:r>
                      </w:p>
                      <w:p w:rsidR="002212BF" w:rsidRDefault="002212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 של תקופת החשבון שלאחר התקופה האמורה בסכום השווה ל-% 25 מהכנסתו</w:t>
                        </w:r>
                      </w:p>
                      <w:p w:rsidR="002212BF" w:rsidRDefault="002212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החדשית האמורה ובסכום נוסף השווה ל-1% מהכנסתו החדשית האמורה לכל 4%</w:t>
                        </w:r>
                      </w:p>
                      <w:p w:rsidR="002212BF" w:rsidRDefault="002212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שבהם עלתה הכנסתו החדשית האמורה על 80% מהסכום הקובע.</w:t>
                        </w:r>
                      </w:p>
                      <w:p w:rsidR="002212BF" w:rsidRDefault="002212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מקבל על פי סעיף 8' שהכנסתו החדשית בתקופת חשבון מסויימת עלתה</w:t>
                        </w:r>
                      </w:p>
                      <w:p w:rsidR="002212BF" w:rsidRDefault="002212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בממוצע על 80% מהסכום הקובע ולא עלתה על הסכום הקובע - יופחתו תגמוליו</w:t>
                        </w:r>
                      </w:p>
                      <w:p w:rsidR="002212BF" w:rsidRDefault="002212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חודש של תקופת החשבון שלאחר התקופה האמורה בסכום השווה ל-25%</w:t>
                        </w:r>
                      </w:p>
                      <w:p w:rsidR="002212BF" w:rsidRDefault="002212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מהכנסתו החדשית האמורה.</w:t>
                        </w:r>
                      </w:p>
                      <w:p w:rsidR="002212BF" w:rsidRDefault="002212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מקבל על פי סעיף 8 ,שהכנסתו החדשית בתקופת חשבון מסויימת עלתה</w:t>
                        </w:r>
                      </w:p>
                      <w:p w:rsidR="002212BF" w:rsidRDefault="002212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בממוצע על הסכום הקובע - יופחתו תגמוליו בכל חודש של תקופת החשבון</w:t>
                        </w:r>
                      </w:p>
                      <w:p w:rsidR="002212BF" w:rsidRDefault="002212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 התקופה האמורה בסכום השוה ל-25% מהכנסתו החדשית האמורה ובסכום</w:t>
                        </w:r>
                      </w:p>
                      <w:p w:rsidR="002212BF" w:rsidRDefault="002212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נוסף השווה ל-1% מהכנסתו החדשית האמורה לכל 4% שבהם עלתה הכנסתו</w:t>
                        </w:r>
                      </w:p>
                      <w:p w:rsidR="002212BF" w:rsidRDefault="002212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החדשית האמורה על הסכום הקובע.</w:t>
                        </w:r>
                      </w:p>
                      <w:p w:rsidR="002212BF" w:rsidRDefault="002212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על אף האמור בסעיפים קטנים (א) (ב)' (ג) ו-(ד), לא יופחתו תגמוליו של</w:t>
                        </w:r>
                      </w:p>
                      <w:p w:rsidR="002212BF" w:rsidRDefault="002212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מקבל אלא:</w:t>
                        </w:r>
                      </w:p>
                      <w:p w:rsidR="002212BF" w:rsidRDefault="002212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בשיעור שלא יעלה על 75% מהתגמולים שהיה זכאי להם אלמלא</w:t>
                        </w:r>
                      </w:p>
                      <w:p w:rsidR="002212BF" w:rsidRDefault="002212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זה, או</w:t>
                        </w:r>
                      </w:p>
                      <w:p w:rsidR="002212BF" w:rsidRDefault="002212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עד כדי כך, שסכום התגמולים, לאחר הפחתה בצירוף הכנסתו</w:t>
                        </w:r>
                      </w:p>
                      <w:p w:rsidR="002212BF" w:rsidRDefault="002212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החדשית, כאמור, יהיה שווה לתגמולים שהיה זכאי להם אלמלא הוראות</w:t>
                        </w:r>
                      </w:p>
                      <w:p w:rsidR="002212BF" w:rsidRDefault="002212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זה, בצירוף -</w:t>
                        </w:r>
                      </w:p>
                      <w:p w:rsidR="002212BF" w:rsidRDefault="002212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80% מהסכום הקובע - אם הוא מקבל על פי סעיף 8 , או</w:t>
                        </w:r>
                      </w:p>
                      <w:p w:rsidR="002212BF" w:rsidRDefault="002212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60% מהסכום הקובע, אם הוא מקבל על פי סעיף אחר;</w:t>
                        </w:r>
                      </w:p>
                      <w:p w:rsidR="002212BF" w:rsidRDefault="002212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ההפחתה הקטנה יותר.</w:t>
                        </w:r>
                      </w:p>
                      <w:p w:rsidR="002212BF" w:rsidRDefault="002212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זה -</w:t>
                        </w:r>
                      </w:p>
                      <w:p w:rsidR="002212BF" w:rsidRPr="002D5A05" w:rsidRDefault="002212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"הכנסה" פירושו - הכנסה מכל מקור שהוא, סרט לתגמולים לפי חוק זה;</w:t>
                        </w:r>
                      </w:p>
                    </w:tc>
                  </w:tr>
                </w:tbl>
                <w:p w:rsidR="002212BF" w:rsidRDefault="002212BF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DC37AA" w:rsidRDefault="00DC37AA">
      <w:pPr>
        <w:rPr>
          <w:rtl/>
        </w:rPr>
      </w:pPr>
      <w:r>
        <w:rPr>
          <w:rtl/>
        </w:rPr>
        <w:br w:type="page"/>
      </w:r>
    </w:p>
    <w:p w:rsidR="00DC37AA" w:rsidRDefault="00000000">
      <w:pPr>
        <w:rPr>
          <w:rtl/>
        </w:rPr>
      </w:pPr>
      <w:r>
        <w:pict>
          <v:shape id="_x0000_s16818" o:spid="_x0000_s1054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16818" inset="0,0,0,0">
              <w:txbxContent>
                <w:p w:rsidR="002212BF" w:rsidRDefault="002212BF">
                  <w:r>
                    <w:rPr>
                      <w:rtl/>
                    </w:rPr>
                    <w:t>168                                          ספר החוקים 52                       ז' באב התש"י 21.07.1950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6819" o:spid="_x0000_s1055" type="#_x0000_t202" style="position:absolute;left:0;text-align:left;margin-left:94.8pt;margin-top:719.7pt;width:156.6pt;height:18pt;z-index:33;mso-position-horizontal-relative:page;mso-position-vertical-relative:page" stroked="f">
            <v:textbox style="mso-next-textbox:#_x0000_s16819" inset="0,0,0,0">
              <w:txbxContent>
                <w:p w:rsidR="002212BF" w:rsidRDefault="002212BF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6820" o:spid="_x0000_s1056" type="#_x0000_t202" style="position:absolute;left:0;text-align:left;margin-left:77.75pt;margin-top:238.15pt;width:461.75pt;height:461.75pt;z-index:32;mso-position-horizontal-relative:page;mso-position-vertical-relative:page" stroked="f">
            <v:textbox style="mso-next-textbox:#_x0000_s1682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0"/>
                    <w:gridCol w:w="1246"/>
                  </w:tblGrid>
                  <w:tr w:rsidR="002212BF" w:rsidRPr="00DC37AA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2212BF" w:rsidRDefault="002212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התובע תגמול או הענקה מיוחדת לפי חוק זה' יגיש בקשה לקצין תגמולים.</w:t>
                        </w:r>
                      </w:p>
                      <w:p w:rsidR="002212BF" w:rsidRDefault="002212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קצין התגמולים ידון ויפסוק בכל בקשה בהקדם ככל האפשר' ויודיע את</w:t>
                        </w:r>
                      </w:p>
                      <w:p w:rsidR="002212BF" w:rsidRDefault="002212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החלטתו מיד בדואר רשום לתובע; ואם החליט שאין התובע זכאי לתגמול או</w:t>
                        </w:r>
                      </w:p>
                      <w:p w:rsidR="002212BF" w:rsidRDefault="002212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להענקה, יציין בהודעה את הנימוקים להחלטתו.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2212BF" w:rsidRPr="00DC37AA" w:rsidRDefault="002212BF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בקשות</w:t>
                        </w:r>
                      </w:p>
                    </w:tc>
                  </w:tr>
                  <w:tr w:rsidR="002212BF" w:rsidRPr="00DC37AA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2212BF" w:rsidRDefault="002212BF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קצין תגמולים שלא פסק בענין הבקשה לתגמול תור שלושים יום מיום</w:t>
                        </w:r>
                      </w:p>
                      <w:p w:rsidR="002212BF" w:rsidRDefault="002212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הגשתה' רשאי להורות מדי חודש בחדשו' עד שיפסוק בבקשה' כי יינתן מאוצר</w:t>
                        </w:r>
                      </w:p>
                      <w:p w:rsidR="002212BF" w:rsidRPr="00DC37AA" w:rsidRDefault="002212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לתובע מילויה בסכום שלא יעלה על התגמול הנתבע בבקשה.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2212BF" w:rsidRDefault="002212BF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מילווה לתובע</w:t>
                        </w:r>
                      </w:p>
                      <w:p w:rsidR="002212BF" w:rsidRDefault="002212BF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עד למתן</w:t>
                        </w:r>
                      </w:p>
                      <w:p w:rsidR="002212BF" w:rsidRPr="00DC37AA" w:rsidRDefault="002212BF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החלטה</w:t>
                        </w:r>
                      </w:p>
                    </w:tc>
                  </w:tr>
                  <w:tr w:rsidR="002212BF" w:rsidRPr="00DC37AA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2212BF" w:rsidRDefault="002212BF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(א) תובע הרואה עצמו נפגע על ידי כל החלטה שהיא של קצין תגמולים,</w:t>
                        </w:r>
                      </w:p>
                      <w:p w:rsidR="002212BF" w:rsidRDefault="002212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לערער עליה לפני ועדת ערעור תוך שלושים יום מיום שבו הגיעה אליו</w:t>
                        </w:r>
                      </w:p>
                      <w:p w:rsidR="002212BF" w:rsidRDefault="002212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 על החלטת קצין התגמולים.</w:t>
                        </w:r>
                      </w:p>
                      <w:p w:rsidR="002212BF" w:rsidRDefault="002212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הערעור יוגש לועדת הערעור בכתב בשני העתקים. הועדה תשלח העתק</w:t>
                        </w:r>
                      </w:p>
                      <w:p w:rsidR="002212BF" w:rsidRDefault="002212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לקצין התגמולים שעל החלטתו מערערים.</w:t>
                        </w:r>
                      </w:p>
                      <w:p w:rsidR="002212BF" w:rsidRDefault="002212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ועדת הערעור רשאית לאשר את החלטת קצין התגמולים או לשנותה.</w:t>
                        </w:r>
                      </w:p>
                      <w:p w:rsidR="002212BF" w:rsidRDefault="002212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תובע שהגיש ערעור לועדת ערעור רשאי לבוא לפניה' הוא או בא-כוחו</w:t>
                        </w:r>
                      </w:p>
                      <w:p w:rsidR="002212BF" w:rsidRDefault="002212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הוא ובא כוחו, ולטעון את טענותיו.</w:t>
                        </w:r>
                      </w:p>
                      <w:p w:rsidR="002212BF" w:rsidRDefault="002212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אדם הבא לפני ועדת ערעור כבא-כוחו של תובע, לא יהיה זכאי לשכר</w:t>
                        </w:r>
                      </w:p>
                      <w:p w:rsidR="002212BF" w:rsidRDefault="002212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טרחה אלא באישור ועדת הערעור על פי בקשתו' ובשיעור שתקבע ועדת הערעור.</w:t>
                        </w:r>
                      </w:p>
                      <w:p w:rsidR="002212BF" w:rsidRDefault="002212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ועדת ערעור תתן נימוקים להחלטתה.</w:t>
                        </w:r>
                      </w:p>
                      <w:p w:rsidR="002212BF" w:rsidRDefault="002212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יושב ראש ועדת הערעור ישלח בדואר רשום העתק החלטת הועדה לתובע</w:t>
                        </w:r>
                      </w:p>
                      <w:p w:rsidR="002212BF" w:rsidRDefault="002212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ולקצין התגמולים.</w:t>
                        </w:r>
                      </w:p>
                      <w:p w:rsidR="002212BF" w:rsidRPr="00DC37AA" w:rsidRDefault="002212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החלטת ועדת הערעור היא סופית.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2212BF" w:rsidRPr="00DC37AA" w:rsidRDefault="002212BF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</w:t>
                        </w:r>
                      </w:p>
                    </w:tc>
                  </w:tr>
                  <w:tr w:rsidR="002212BF" w:rsidRPr="00DC37AA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2212BF" w:rsidRDefault="002212BF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(א) הזכות להגיש בקשה כאמור בסעיף 23 מתיישנת -</w:t>
                        </w:r>
                      </w:p>
                      <w:p w:rsidR="002212BF" w:rsidRDefault="002212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כתום חמש שנים מיום מותו של הנספה - לגבי תביעת תגמול על פי</w:t>
                        </w:r>
                      </w:p>
                      <w:p w:rsidR="002212BF" w:rsidRDefault="002212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7 (ג) על ידי אלמנה של נספה שלפני יום מותו מלאו לה ארבעים</w:t>
                        </w:r>
                      </w:p>
                      <w:p w:rsidR="002212BF" w:rsidRDefault="002212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שנה;</w:t>
                        </w:r>
                      </w:p>
                      <w:p w:rsidR="002212BF" w:rsidRPr="00DC37AA" w:rsidRDefault="002212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כתום שני שנים מהתאריך הקובע - לגבי תביעת תגמול על פי סעיף</w:t>
                        </w:r>
                      </w:p>
                    </w:tc>
                    <w:tc>
                      <w:tcPr>
                        <w:tcW w:w="742" w:type="pct"/>
                      </w:tcPr>
                      <w:p w:rsidR="002212BF" w:rsidRPr="00DC37AA" w:rsidRDefault="002212BF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התיישנות תביעות</w:t>
                        </w:r>
                      </w:p>
                    </w:tc>
                  </w:tr>
                </w:tbl>
                <w:p w:rsidR="002212BF" w:rsidRDefault="002212BF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6821" o:spid="_x0000_s1057" type="#_x0000_t202" style="position:absolute;left:0;text-align:left;margin-left:209.25pt;margin-top:210.25pt;width:146.7pt;height:17.05pt;z-index:31;mso-position-horizontal-relative:page;mso-position-vertical-relative:page" stroked="f">
            <v:textbox style="mso-next-textbox:#_x0000_s16821" inset="0,0,0,0">
              <w:txbxContent>
                <w:p w:rsidR="002212BF" w:rsidRDefault="002212BF">
                  <w:pPr>
                    <w:pStyle w:val="OCRStyle7"/>
                    <w:ind w:left="194"/>
                  </w:pPr>
                  <w:r>
                    <w:rPr>
                      <w:rtl/>
                    </w:rPr>
                    <w:t>פרק חמישי: סדרי תביעה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822" o:spid="_x0000_s1058" type="#_x0000_t202" style="position:absolute;left:0;text-align:left;margin-left:84.9pt;margin-top:76.2pt;width:398pt;height:132.25pt;z-index:30;mso-position-horizontal-relative:page;mso-position-vertical-relative:page" stroked="f">
            <v:textbox style="mso-next-textbox:#_x0000_s16822" inset="0,0,0,0">
              <w:txbxContent>
                <w:p w:rsidR="002212BF" w:rsidRDefault="002212BF">
                  <w:pPr>
                    <w:pStyle w:val="OCRStyle7"/>
                    <w:ind w:left="814"/>
                    <w:rPr>
                      <w:rtl/>
                    </w:rPr>
                  </w:pPr>
                  <w:r>
                    <w:rPr>
                      <w:rtl/>
                    </w:rPr>
                    <w:t>"תקופת חשבון" פירושו - תקופה של ששה חדשים מיום 1 באפריל עד יום</w:t>
                  </w:r>
                </w:p>
                <w:p w:rsidR="002212BF" w:rsidRDefault="002212BF">
                  <w:pPr>
                    <w:pStyle w:val="OCRStyle7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30 בספטמבר או מיום 1 באוקטובר עד יום 31 במרס ;</w:t>
                  </w:r>
                </w:p>
                <w:p w:rsidR="002212BF" w:rsidRDefault="002212BF">
                  <w:pPr>
                    <w:pStyle w:val="OCRStyle7"/>
                    <w:ind w:left="817"/>
                    <w:rPr>
                      <w:rtl/>
                    </w:rPr>
                  </w:pPr>
                  <w:r>
                    <w:rPr>
                      <w:rtl/>
                    </w:rPr>
                    <w:t>"הסכום הקובע" פירושו - סך-כל הסכומים האלה:</w:t>
                  </w:r>
                </w:p>
                <w:p w:rsidR="002212BF" w:rsidRDefault="002212BF">
                  <w:pPr>
                    <w:pStyle w:val="OCRStyle7"/>
                    <w:ind w:left="1199"/>
                    <w:rPr>
                      <w:rtl/>
                    </w:rPr>
                  </w:pPr>
                  <w:r>
                    <w:rPr>
                      <w:rtl/>
                    </w:rPr>
                    <w:t>(1) שתים עשרה לירות;</w:t>
                  </w:r>
                </w:p>
                <w:p w:rsidR="002212BF" w:rsidRDefault="002212BF">
                  <w:pPr>
                    <w:pStyle w:val="OCRStyle7"/>
                    <w:ind w:left="1217"/>
                    <w:rPr>
                      <w:rtl/>
                    </w:rPr>
                  </w:pPr>
                  <w:r>
                    <w:rPr>
                      <w:rtl/>
                    </w:rPr>
                    <w:t>(2) תוספת יוקר בשיעור תוספת היוקר החדשית הנהוגה אותה שעה לגבי</w:t>
                  </w:r>
                </w:p>
                <w:p w:rsidR="002212BF" w:rsidRDefault="002212BF">
                  <w:pPr>
                    <w:pStyle w:val="OCRStyle7"/>
                    <w:ind w:left="1210"/>
                    <w:rPr>
                      <w:rtl/>
                    </w:rPr>
                  </w:pPr>
                  <w:r>
                    <w:rPr>
                      <w:rtl/>
                    </w:rPr>
                    <w:t>עובד מדינה שמשכורת היסוד החדשית שלו היא שתים עשרה לירות'</w:t>
                  </w:r>
                </w:p>
                <w:p w:rsidR="002212BF" w:rsidRDefault="002212BF">
                  <w:pPr>
                    <w:pStyle w:val="OCRStyle7"/>
                    <w:ind w:left="1217"/>
                  </w:pPr>
                  <w:r>
                    <w:rPr>
                      <w:rtl/>
                    </w:rPr>
                    <w:t>ושאין לו בני משפחה שבעדם משתלמת תוספת יוקר נוספת.</w:t>
                  </w:r>
                </w:p>
              </w:txbxContent>
            </v:textbox>
            <w10:wrap anchorx="page" anchory="page"/>
          </v:shape>
        </w:pict>
      </w:r>
    </w:p>
    <w:p w:rsidR="000F5B33" w:rsidRDefault="000F5B33">
      <w:pPr>
        <w:rPr>
          <w:rtl/>
        </w:rPr>
      </w:pPr>
      <w:r>
        <w:rPr>
          <w:rtl/>
        </w:rPr>
        <w:br w:type="page"/>
      </w:r>
    </w:p>
    <w:p w:rsidR="000F5B33" w:rsidRDefault="00000000">
      <w:pPr>
        <w:rPr>
          <w:rtl/>
        </w:rPr>
      </w:pPr>
      <w:r>
        <w:pict>
          <v:shape id="_x0000_s16823" o:spid="_x0000_s1059" type="#_x0000_t202" style="position:absolute;left:0;text-align:left;margin-left:50pt;margin-top:771.95pt;width:495.35pt;height:30pt;z-index:39;mso-position-horizontal-relative:page;mso-position-vertical-relative:page" stroked="f">
            <v:textbox style="mso-next-textbox:#_x0000_s16823" inset="0,0,0,0">
              <w:txbxContent>
                <w:p w:rsidR="002212BF" w:rsidRDefault="002212BF">
                  <w:r>
                    <w:rPr>
                      <w:rtl/>
                    </w:rPr>
                    <w:t>169                                          ספר החוקים 52                       ז' באב התש"י 21.07.1950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6824" o:spid="_x0000_s1060" type="#_x0000_t202" style="position:absolute;left:0;text-align:left;margin-left:360.8pt;margin-top:718.65pt;width:181.95pt;height:24.15pt;z-index:38;mso-position-horizontal-relative:page;mso-position-vertical-relative:page" stroked="f">
            <v:textbox style="mso-next-textbox:#_x0000_s16824" inset="0,0,0,0">
              <w:txbxContent>
                <w:p w:rsidR="002212BF" w:rsidRDefault="002212BF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16825" o:spid="_x0000_s1061" type="#_x0000_t202" style="position:absolute;left:0;text-align:left;margin-left:94.9pt;margin-top:344.2pt;width:449.65pt;height:352.85pt;z-index:37;mso-position-horizontal-relative:page;mso-position-vertical-relative:page" stroked="f">
            <v:textbox style="mso-next-textbox:#_x0000_s16825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8"/>
                    <w:gridCol w:w="6798"/>
                  </w:tblGrid>
                  <w:tr w:rsidR="002212BF" w:rsidRPr="000F5B33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2212BF" w:rsidRDefault="002212BF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התשלום מאוצר</w:t>
                        </w:r>
                      </w:p>
                      <w:p w:rsidR="002212BF" w:rsidRPr="000F5B33" w:rsidRDefault="002212BF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המרינה</w:t>
                        </w:r>
                      </w:p>
                    </w:tc>
                    <w:tc>
                      <w:tcPr>
                        <w:tcW w:w="4157" w:type="pct"/>
                      </w:tcPr>
                      <w:p w:rsidR="002212BF" w:rsidRPr="000F5B33" w:rsidRDefault="002212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תגמולים והענקת מיוחדת לפי חוק זה ישולמו מאוצר המדינה.</w:t>
                        </w:r>
                      </w:p>
                    </w:tc>
                  </w:tr>
                  <w:tr w:rsidR="002212BF" w:rsidRPr="000F5B33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2212BF" w:rsidRDefault="002212BF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מאימתי</w:t>
                        </w:r>
                      </w:p>
                      <w:p w:rsidR="002212BF" w:rsidRDefault="002212BF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משלמים</w:t>
                        </w:r>
                      </w:p>
                      <w:p w:rsidR="002212BF" w:rsidRPr="000F5B33" w:rsidRDefault="002212BF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תגמולים</w:t>
                        </w:r>
                      </w:p>
                    </w:tc>
                    <w:tc>
                      <w:tcPr>
                        <w:tcW w:w="4157" w:type="pct"/>
                      </w:tcPr>
                      <w:p w:rsidR="002212BF" w:rsidRDefault="002212BF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(א) זכאי שהגיש בקשה לתגמול תוך שנה מיום היותו לזכאי - ישולם לו</w:t>
                        </w:r>
                      </w:p>
                      <w:p w:rsidR="002212BF" w:rsidRDefault="002212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 מיום היותו לזכאי.</w:t>
                        </w:r>
                      </w:p>
                      <w:p w:rsidR="002212BF" w:rsidRDefault="002212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זכאי שהגיש בקשה לתגמול לאחר שנה מיום היותו לזכאי - ישולם לו</w:t>
                        </w:r>
                      </w:p>
                      <w:p w:rsidR="002212BF" w:rsidRDefault="002212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 מיום הגשת הבקשה.</w:t>
                        </w:r>
                      </w:p>
                      <w:p w:rsidR="002212BF" w:rsidRDefault="002212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ישולם תגמול לאדם בעד התקופה שלפני היכנס חוק זה לתקפו' אלא</w:t>
                        </w:r>
                      </w:p>
                      <w:p w:rsidR="002212BF" w:rsidRDefault="002212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הוא זכאי שקיבל מהמדינה מחמת מותו של נספה תשלומים חדשיים למחיתו</w:t>
                        </w:r>
                      </w:p>
                      <w:p w:rsidR="002212BF" w:rsidRDefault="002212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או למחית בני משפחתו של הנספה לפני שחוק זה נכנס לתקפו ; זכאי כאמור</w:t>
                        </w:r>
                      </w:p>
                      <w:p w:rsidR="002212BF" w:rsidRDefault="002212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שהגיש בקשה לתגמול תוך שנה מיום שנכנס חוק זה לתקפו - ישולם לו התגמול</w:t>
                        </w:r>
                      </w:p>
                      <w:p w:rsidR="002212BF" w:rsidRDefault="002212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מראשית התקופה שבעדה קיבל את התשלומים האמורים.</w:t>
                        </w:r>
                      </w:p>
                      <w:p w:rsidR="002212BF" w:rsidRDefault="002212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את התשלומים האמורים בסעיף קטן (ג) רשאי קצין תגמולים לזקוף על</w:t>
                        </w:r>
                      </w:p>
                      <w:p w:rsidR="002212BF" w:rsidRPr="000F5B33" w:rsidRDefault="002212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תגמוליו של הזכאי המגיעים לו בעד התקופה שלפני שחוק זה נכנס לתקפו.</w:t>
                        </w:r>
                      </w:p>
                    </w:tc>
                  </w:tr>
                  <w:tr w:rsidR="002212BF" w:rsidRPr="000F5B33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2212BF" w:rsidRDefault="002212BF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הענקה חד</w:t>
                        </w:r>
                      </w:p>
                      <w:p w:rsidR="002212BF" w:rsidRDefault="002212BF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פעמית במקום</w:t>
                        </w:r>
                      </w:p>
                      <w:p w:rsidR="002212BF" w:rsidRPr="000F5B33" w:rsidRDefault="002212BF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תגמולים</w:t>
                        </w:r>
                      </w:p>
                    </w:tc>
                    <w:tc>
                      <w:tcPr>
                        <w:tcW w:w="4157" w:type="pct"/>
                      </w:tcPr>
                      <w:p w:rsidR="002212BF" w:rsidRDefault="002212BF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אלמנה שפסקות (2) או (3) לסעיף 7 (ב) חלות עליה, - ישולם לה, לפי בקשתה</w:t>
                        </w:r>
                      </w:p>
                      <w:p w:rsidR="002212BF" w:rsidRPr="000F5B33" w:rsidRDefault="002212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סך-כל התגמולים המגיעים לה בצורת הענקה חד פעמית.</w:t>
                        </w:r>
                      </w:p>
                    </w:tc>
                  </w:tr>
                  <w:tr w:rsidR="002212BF" w:rsidRPr="000F5B33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2212BF" w:rsidRDefault="002212BF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שיקום במקום</w:t>
                        </w:r>
                      </w:p>
                      <w:p w:rsidR="002212BF" w:rsidRPr="000F5B33" w:rsidRDefault="002212BF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תגמולים</w:t>
                        </w:r>
                      </w:p>
                    </w:tc>
                    <w:tc>
                      <w:tcPr>
                        <w:tcW w:w="4157" w:type="pct"/>
                      </w:tcPr>
                      <w:p w:rsidR="002212BF" w:rsidRDefault="002212BF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(א) קצין תגמולים רשאי לבוא לכלל הסכם עם זכאי' פרט לזכאי שסעיף 9' 13</w:t>
                        </w:r>
                      </w:p>
                      <w:p w:rsidR="002212BF" w:rsidRDefault="002212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29 חלים לגביו, שבמקום חלקו האישי של הזכאי בתגמולים שיגיעו לו לאחר</w:t>
                        </w:r>
                      </w:p>
                      <w:p w:rsidR="002212BF" w:rsidRDefault="002212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ההסכם, יקבל סך חד-פעמי או אמצעי שיקום אחרים.</w:t>
                        </w:r>
                      </w:p>
                      <w:p w:rsidR="002212BF" w:rsidRDefault="002212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קצין תגמולים לא יעשה הסכם' כאמור' אלא אם נתמלאו תנאים אלה:</w:t>
                        </w:r>
                      </w:p>
                      <w:p w:rsidR="002212BF" w:rsidRPr="000F5B33" w:rsidRDefault="002212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הסך החד פעמי או אמצעי השיקום האחרים יש בהם, לדעת קצין</w:t>
                        </w:r>
                      </w:p>
                    </w:tc>
                  </w:tr>
                </w:tbl>
                <w:p w:rsidR="002212BF" w:rsidRDefault="002212BF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16826" o:spid="_x0000_s1062" type="#_x0000_t202" style="position:absolute;left:0;text-align:left;margin-left:292.9pt;margin-top:319.05pt;width:142.35pt;height:21.6pt;z-index:36;mso-position-horizontal-relative:page;mso-position-vertical-relative:page" stroked="f">
            <v:textbox style="mso-next-textbox:#_x0000_s16826" inset="0,0,0,0">
              <w:txbxContent>
                <w:p w:rsidR="002212BF" w:rsidRPr="000F5B33" w:rsidRDefault="002212BF">
                  <w:pPr>
                    <w:pStyle w:val="OCRStyle8"/>
                    <w:ind w:left="256"/>
                  </w:pPr>
                  <w:r>
                    <w:rPr>
                      <w:rtl/>
                    </w:rPr>
                    <w:t>פרק ששי: סדרי תשלום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6827" o:spid="_x0000_s1063" type="#_x0000_t202" style="position:absolute;left:0;text-align:left;margin-left:168.35pt;margin-top:74.55pt;width:385.1pt;height:240pt;z-index:35;mso-position-horizontal-relative:page;mso-position-vertical-relative:page" stroked="f">
            <v:textbox style="mso-next-textbox:#_x0000_s16827" inset="0,0,0,0">
              <w:txbxContent>
                <w:p w:rsidR="002212BF" w:rsidRDefault="002212BF">
                  <w:pPr>
                    <w:pStyle w:val="OCRStyle8"/>
                    <w:ind w:left="994"/>
                    <w:rPr>
                      <w:rtl/>
                    </w:rPr>
                  </w:pPr>
                  <w:r>
                    <w:rPr>
                      <w:rtl/>
                    </w:rPr>
                    <w:t>7 (ג) על ידי אלמנה של נספה שלפני יום מותו מלאו לה שלושים שנה'</w:t>
                  </w:r>
                </w:p>
                <w:p w:rsidR="002212BF" w:rsidRDefault="002212BF">
                  <w:pPr>
                    <w:pStyle w:val="OCRStyle8"/>
                    <w:ind w:left="979"/>
                    <w:rPr>
                      <w:rtl/>
                    </w:rPr>
                  </w:pPr>
                  <w:r>
                    <w:rPr>
                      <w:rtl/>
                    </w:rPr>
                    <w:t>אך לא מלאו לה ארבעים שנה ;</w:t>
                  </w:r>
                </w:p>
                <w:p w:rsidR="002212BF" w:rsidRDefault="002212BF">
                  <w:pPr>
                    <w:pStyle w:val="OCRStyle8"/>
                    <w:ind w:left="1015"/>
                    <w:rPr>
                      <w:rtl/>
                    </w:rPr>
                  </w:pPr>
                  <w:r>
                    <w:rPr>
                      <w:rtl/>
                    </w:rPr>
                    <w:t>(3) כתום שנה מהתאריך הקובע - לגבי תביעת תגמול על פי סעיף</w:t>
                  </w:r>
                </w:p>
                <w:p w:rsidR="002212BF" w:rsidRDefault="002212BF">
                  <w:pPr>
                    <w:pStyle w:val="OCRStyle8"/>
                    <w:ind w:left="1019"/>
                    <w:rPr>
                      <w:rtl/>
                    </w:rPr>
                  </w:pPr>
                  <w:r>
                    <w:rPr>
                      <w:rtl/>
                    </w:rPr>
                    <w:t>7 (ג) על ידי אלמנה של נספה שלפני יום מותו לא מלאו לה שלושים</w:t>
                  </w:r>
                </w:p>
                <w:p w:rsidR="002212BF" w:rsidRDefault="002212BF">
                  <w:pPr>
                    <w:pStyle w:val="OCRStyle8"/>
                    <w:ind w:left="990"/>
                    <w:rPr>
                      <w:rtl/>
                    </w:rPr>
                  </w:pPr>
                  <w:r>
                    <w:rPr>
                      <w:rtl/>
                    </w:rPr>
                    <w:t>שנה;</w:t>
                  </w:r>
                </w:p>
                <w:p w:rsidR="002212BF" w:rsidRDefault="002212BF">
                  <w:pPr>
                    <w:pStyle w:val="OCRStyle8"/>
                    <w:ind w:left="1004"/>
                    <w:rPr>
                      <w:rtl/>
                    </w:rPr>
                  </w:pPr>
                  <w:r>
                    <w:rPr>
                      <w:rtl/>
                    </w:rPr>
                    <w:t>(4) כתום שנה מיום מותו של הנספה - לגבי תביעת תגמול על פי סעיף</w:t>
                  </w:r>
                </w:p>
                <w:p w:rsidR="002212BF" w:rsidRDefault="002212BF">
                  <w:pPr>
                    <w:pStyle w:val="OCRStyle8"/>
                    <w:ind w:left="1008"/>
                    <w:rPr>
                      <w:rtl/>
                    </w:rPr>
                  </w:pPr>
                  <w:r>
                    <w:rPr>
                      <w:rtl/>
                    </w:rPr>
                    <w:t>7 (א) ו-(ב) על ידי אלמנה שפסקות (2) או (3) לסעיף 7 (ב) חלות עליה ;</w:t>
                  </w:r>
                </w:p>
                <w:p w:rsidR="002212BF" w:rsidRDefault="002212BF">
                  <w:pPr>
                    <w:pStyle w:val="OCRStyle8"/>
                    <w:ind w:left="1008"/>
                    <w:rPr>
                      <w:rtl/>
                    </w:rPr>
                  </w:pPr>
                  <w:r>
                    <w:rPr>
                      <w:rtl/>
                    </w:rPr>
                    <w:t>(5) כתום ששה חדשים מיום הלידה - לגבי תביעת הענקה מיוחדת על</w:t>
                  </w:r>
                </w:p>
                <w:p w:rsidR="002212BF" w:rsidRDefault="002212BF">
                  <w:pPr>
                    <w:pStyle w:val="OCRStyle8"/>
                    <w:ind w:left="994"/>
                    <w:rPr>
                      <w:rtl/>
                    </w:rPr>
                  </w:pPr>
                  <w:r>
                    <w:rPr>
                      <w:rtl/>
                    </w:rPr>
                    <w:t>פי סעיף 14.</w:t>
                  </w:r>
                </w:p>
                <w:p w:rsidR="002212BF" w:rsidRDefault="002212BF">
                  <w:pPr>
                    <w:pStyle w:val="OCRStyle8"/>
                    <w:ind w:left="612"/>
                    <w:rPr>
                      <w:rtl/>
                    </w:rPr>
                  </w:pPr>
                  <w:r>
                    <w:rPr>
                      <w:rtl/>
                    </w:rPr>
                    <w:t>(ב) בסעיף זה "התאריך הקובע" פירושו -</w:t>
                  </w:r>
                </w:p>
                <w:p w:rsidR="002212BF" w:rsidRDefault="002212BF">
                  <w:pPr>
                    <w:pStyle w:val="OCRStyle8"/>
                    <w:ind w:left="1022"/>
                    <w:rPr>
                      <w:rtl/>
                    </w:rPr>
                  </w:pPr>
                  <w:r>
                    <w:rPr>
                      <w:rtl/>
                    </w:rPr>
                    <w:t>(1) לגבי אלמנה של נספה שמת לאחר שחוק זה נכנס לתקפו - יום</w:t>
                  </w:r>
                </w:p>
                <w:p w:rsidR="002212BF" w:rsidRDefault="002212BF">
                  <w:pPr>
                    <w:pStyle w:val="OCRStyle8"/>
                    <w:ind w:left="1019"/>
                    <w:rPr>
                      <w:rtl/>
                    </w:rPr>
                  </w:pPr>
                  <w:r>
                    <w:rPr>
                      <w:rtl/>
                    </w:rPr>
                    <w:t>מותו של הנספה ;</w:t>
                  </w:r>
                </w:p>
                <w:p w:rsidR="002212BF" w:rsidRDefault="002212BF">
                  <w:pPr>
                    <w:pStyle w:val="OCRStyle8"/>
                    <w:ind w:left="1026"/>
                    <w:rPr>
                      <w:rtl/>
                    </w:rPr>
                  </w:pPr>
                  <w:r>
                    <w:rPr>
                      <w:rtl/>
                    </w:rPr>
                    <w:t>(2) לגבי אלמנה של נספה שמת לפני שחוק זה נכנס לתקפו - היום שבו</w:t>
                  </w:r>
                </w:p>
                <w:p w:rsidR="002212BF" w:rsidRDefault="002212BF">
                  <w:pPr>
                    <w:pStyle w:val="OCRStyle8"/>
                    <w:ind w:left="1030"/>
                  </w:pPr>
                  <w:r>
                    <w:rPr>
                      <w:rtl/>
                    </w:rPr>
                    <w:t>נכנם חוק זה לתקפו.</w:t>
                  </w:r>
                </w:p>
              </w:txbxContent>
            </v:textbox>
            <w10:wrap anchorx="page" anchory="page"/>
          </v:shape>
        </w:pict>
      </w:r>
    </w:p>
    <w:p w:rsidR="00F70D4F" w:rsidRDefault="00F70D4F">
      <w:pPr>
        <w:rPr>
          <w:rtl/>
        </w:rPr>
      </w:pPr>
      <w:r>
        <w:rPr>
          <w:rtl/>
        </w:rPr>
        <w:br w:type="page"/>
      </w:r>
    </w:p>
    <w:p w:rsidR="00F70D4F" w:rsidRDefault="00000000">
      <w:pPr>
        <w:rPr>
          <w:rtl/>
        </w:rPr>
      </w:pPr>
      <w:r>
        <w:pict>
          <v:shape id="_x0000_s16828" o:spid="_x0000_s1064" type="#_x0000_t202" style="position:absolute;left:0;text-align:left;margin-left:50pt;margin-top:771.95pt;width:495.35pt;height:30pt;z-index:42;mso-position-horizontal-relative:page;mso-position-vertical-relative:page" stroked="f">
            <v:textbox style="mso-next-textbox:#_x0000_s16828" inset="0,0,0,0">
              <w:txbxContent>
                <w:p w:rsidR="002212BF" w:rsidRDefault="002212BF">
                  <w:r>
                    <w:rPr>
                      <w:rtl/>
                    </w:rPr>
                    <w:t>170                                          ספר החוקים 52                       ז' באב התש"י 21.07.1950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6829" o:spid="_x0000_s1065" type="#_x0000_t202" style="position:absolute;left:0;text-align:left;margin-left:83.05pt;margin-top:718.05pt;width:177.6pt;height:31.1pt;z-index:41;mso-position-horizontal-relative:page;mso-position-vertical-relative:page" stroked="f">
            <v:textbox style="mso-next-textbox:#_x0000_s16829" inset="0,0,0,0">
              <w:txbxContent>
                <w:p w:rsidR="002212BF" w:rsidRPr="00F70D4F" w:rsidRDefault="002212BF">
                  <w:pPr>
                    <w:pStyle w:val="OCRStyle9"/>
                    <w:ind w:left="227"/>
                  </w:pPr>
                  <w:r>
                    <w:rPr>
                      <w:rtl/>
                    </w:rPr>
                    <w:t>ספר החוקים 52, ז' באב תש"י, 21.7.1950.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830" o:spid="_x0000_s1066" type="#_x0000_t202" style="position:absolute;left:0;text-align:left;margin-left:68pt;margin-top:73.35pt;width:487.5pt;height:633.2pt;z-index:40;mso-position-horizontal-relative:page;mso-position-vertical-relative:page" stroked="f">
            <v:textbox style="mso-next-textbox:#_x0000_s16830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69"/>
                    <w:gridCol w:w="1494"/>
                  </w:tblGrid>
                  <w:tr w:rsidR="002212BF">
                    <w:trPr>
                      <w:jc w:val="right"/>
                    </w:trPr>
                    <w:tc>
                      <w:tcPr>
                        <w:tcW w:w="4157" w:type="pct"/>
                      </w:tcPr>
                      <w:p w:rsidR="002212BF" w:rsidRDefault="002212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התגמולים, כדי ליצור מקור פרנסה קבוע למחית הזכאי ולמחית בני</w:t>
                        </w:r>
                      </w:p>
                      <w:p w:rsidR="002212BF" w:rsidRDefault="002212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משפחתו של הנספה שהוא חייב במזונותיהם או הנתונים להשגחתו או</w:t>
                        </w:r>
                      </w:p>
                      <w:p w:rsidR="002212BF" w:rsidRDefault="002212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לבסס מקור פרנסה, כאמור.</w:t>
                        </w:r>
                      </w:p>
                      <w:p w:rsidR="002212BF" w:rsidRDefault="002212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הסכום החד פעמי אינו עולה על סכום גדול פי ששים מחלקו האישי</w:t>
                        </w:r>
                      </w:p>
                      <w:p w:rsidR="002212BF" w:rsidRDefault="002212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הזכאי בתגמולים.</w:t>
                        </w:r>
                      </w:p>
                      <w:p w:rsidR="002212BF" w:rsidRDefault="002212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זכאי שסעיף 9 או 13 אינו חל לגביו' אשר קיבל על פי הסכם, לפני שחוק</w:t>
                        </w:r>
                      </w:p>
                      <w:p w:rsidR="002212BF" w:rsidRDefault="002212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נכנס לתקפו' במקום התגמולים שיהיה זכאי להם כבן משפחה של נספה' סכום</w:t>
                        </w:r>
                      </w:p>
                      <w:p w:rsidR="002212BF" w:rsidRDefault="002212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חד-פעמי או אמצעי שיקום אחרים מהמדינה או על חשבונה' ונתקיים באותו סכום</w:t>
                        </w:r>
                      </w:p>
                      <w:p w:rsidR="002212BF" w:rsidRDefault="002212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באותם אמצעי שיקום התנאי האמור בסעיף קטן (ב)(1)' רואים אותו הסכם</w:t>
                        </w:r>
                      </w:p>
                      <w:p w:rsidR="002212BF" w:rsidRDefault="002212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כהסכם שנעשה על ידי קצין תגמולים עם זכאי על פי סעיף קטן (א)' אף אם לא</w:t>
                        </w:r>
                      </w:p>
                      <w:p w:rsidR="002212BF" w:rsidRDefault="002212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נתמלא בו התנאי האמור בסעיף קטן ב (2).</w:t>
                        </w:r>
                      </w:p>
                      <w:p w:rsidR="002212BF" w:rsidRDefault="002212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זכאי שבא לכלל הסכם כאמור לאחר שחוק זה נכנס לתקפו' לא ייפסק</w:t>
                        </w:r>
                      </w:p>
                      <w:p w:rsidR="002212BF" w:rsidRDefault="002212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חלקו האישי בתגמולים, אלא כתום ששה חדשים מיום ההסכם.</w:t>
                        </w:r>
                      </w:p>
                      <w:p w:rsidR="002212BF" w:rsidRDefault="002212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(ר.) זכאי שיתומים של הנספה סמוכים על שולחנו' אשר בא לכלל הסכם</w:t>
                        </w:r>
                      </w:p>
                      <w:p w:rsidR="002212BF" w:rsidRDefault="002212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בסעיפים קטנים (א) או (ג) - ישולם לו בעד היתומים תגמול חדשי כהפרש</w:t>
                        </w:r>
                      </w:p>
                      <w:p w:rsidR="002212BF" w:rsidRDefault="002212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שבין התגמול החדשי שהיה זכאי לו אלמלא ההסכם, ובין חלקו האישי של הזכאי</w:t>
                        </w:r>
                      </w:p>
                      <w:p w:rsidR="002212BF" w:rsidRDefault="002212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תגמול.</w:t>
                        </w:r>
                      </w:p>
                      <w:p w:rsidR="002212BF" w:rsidRDefault="002212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לצורך סעיף זה, "חלקו האישי של זכאי בתגמולים" הוא -</w:t>
                        </w:r>
                      </w:p>
                      <w:p w:rsidR="002212BF" w:rsidRDefault="002212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אלמנה שיתומי הנספה סמוכים על שולחנה - סכום השווה</w:t>
                        </w:r>
                      </w:p>
                      <w:p w:rsidR="002212BF" w:rsidRDefault="002212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לתגמול המגיע לאלמנה על פי סעיף 7 (א).</w:t>
                        </w:r>
                      </w:p>
                      <w:p w:rsidR="002212BF" w:rsidRDefault="002212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שכול שיתומי הנספה סמוכים על שולחנו - סכום השווה</w:t>
                        </w:r>
                      </w:p>
                      <w:p w:rsidR="002212BF" w:rsidRDefault="002212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לתגמול שהיה מגיע לשכול זה, אלמלא היו היתומים סמוכים על שולחנו ;</w:t>
                        </w:r>
                      </w:p>
                      <w:p w:rsidR="002212BF" w:rsidRPr="00F70D4F" w:rsidRDefault="002212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לגבי זכאי אחר - התגמול החדשי המגיע לו.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2212BF" w:rsidRDefault="002212B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2212BF" w:rsidRPr="00F70D4F">
                    <w:trPr>
                      <w:jc w:val="right"/>
                    </w:trPr>
                    <w:tc>
                      <w:tcPr>
                        <w:tcW w:w="4157" w:type="pct"/>
                      </w:tcPr>
                      <w:p w:rsidR="002212BF" w:rsidRDefault="002212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 .(א) זכות לתגמול אינה ניתנת להעברה' לערבות לשיעבוד או עיקול בכל דרך</w:t>
                        </w:r>
                      </w:p>
                      <w:p w:rsidR="002212BF" w:rsidRDefault="002212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שהיא' אלא אם כן נקבע בחוק זה אחרת.</w:t>
                        </w:r>
                      </w:p>
                      <w:p w:rsidR="002212BF" w:rsidRDefault="002212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תגמול ישולם מדי חודש בחדשו בסופו של כל חודש; אך תגמול המגיע</w:t>
                        </w:r>
                      </w:p>
                      <w:p w:rsidR="002212BF" w:rsidRDefault="002212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לזכאי בעד התקופה שלפני החלטת קצין תגמולים לפי סעיף 23 או שלפני החלטת</w:t>
                        </w:r>
                      </w:p>
                      <w:p w:rsidR="002212BF" w:rsidRDefault="002212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ועדת-ערעור לפי סעיף 25 ישולם בסופו של החודש שבו ניתנה ההחלטה, בניכוי</w:t>
                        </w:r>
                      </w:p>
                      <w:p w:rsidR="002212BF" w:rsidRDefault="002212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סכום של מילווה שניתן לאותו זכאי לפי סעיף 24.</w:t>
                        </w:r>
                      </w:p>
                      <w:p w:rsidR="002212BF" w:rsidRDefault="002212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זכאי אשר לאחר שנכנס חוק זה לתקפו שולמו לו בתורת תגמולים סכומים</w:t>
                        </w:r>
                      </w:p>
                      <w:p w:rsidR="002212BF" w:rsidRDefault="002212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למעלה מן התגמול המגיע לו' רשאי קצין תגמולים לעכב את תשלומו של כל</w:t>
                        </w:r>
                      </w:p>
                      <w:p w:rsidR="002212BF" w:rsidRDefault="002212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 שיגיע לו עד שהסכום שעוכב יהא שווה לסכומים ששולמו כאמור; ובלבד</w:t>
                        </w:r>
                      </w:p>
                      <w:p w:rsidR="002212BF" w:rsidRPr="00F70D4F" w:rsidRDefault="002212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שבשום חודש לא יעוכב סכום העולה על שליש התגמול המגיע לו באותו חדש.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2212BF" w:rsidRDefault="002212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תגמולים</w:t>
                        </w:r>
                      </w:p>
                      <w:p w:rsidR="002212BF" w:rsidRPr="00F70D4F" w:rsidRDefault="002212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'טונות</w:t>
                        </w:r>
                      </w:p>
                    </w:tc>
                  </w:tr>
                  <w:tr w:rsidR="002212BF" w:rsidRPr="00F70D4F">
                    <w:trPr>
                      <w:jc w:val="right"/>
                    </w:trPr>
                    <w:tc>
                      <w:tcPr>
                        <w:tcW w:w="4157" w:type="pct"/>
                      </w:tcPr>
                      <w:p w:rsidR="002212BF" w:rsidRDefault="002212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(א) מקבל שניתן לו, בין לפני שנכנס חוק זה לתקפו ובין לאחר מכן, מילויה</w:t>
                        </w:r>
                      </w:p>
                      <w:p w:rsidR="002212BF" w:rsidRDefault="002212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שיקום מאוצר המדינה או בערבות המדינה או מקרן שהמדינה ערבה להפסדיה,</w:t>
                        </w:r>
                      </w:p>
                      <w:p w:rsidR="002212BF" w:rsidRDefault="002212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קצין תגמולים להורות שיעוכב מתגמולו החדשי חלק שאינו עולה על שליש</w:t>
                        </w:r>
                      </w:p>
                      <w:p w:rsidR="002212BF" w:rsidRPr="00F70D4F" w:rsidRDefault="002212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ממנו, עד שהמילווה יסולק במלואו.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2212BF" w:rsidRDefault="002212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סילוק מלוות</w:t>
                        </w:r>
                      </w:p>
                      <w:p w:rsidR="002212BF" w:rsidRPr="00F70D4F" w:rsidRDefault="002212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שיקום</w:t>
                        </w:r>
                      </w:p>
                    </w:tc>
                  </w:tr>
                </w:tbl>
                <w:p w:rsidR="002212BF" w:rsidRDefault="002212BF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772D00" w:rsidRDefault="00772D00">
      <w:pPr>
        <w:rPr>
          <w:rtl/>
        </w:rPr>
      </w:pPr>
      <w:r>
        <w:rPr>
          <w:rtl/>
        </w:rPr>
        <w:br w:type="page"/>
      </w:r>
    </w:p>
    <w:p w:rsidR="00772D00" w:rsidRDefault="00000000">
      <w:pPr>
        <w:rPr>
          <w:rtl/>
        </w:rPr>
      </w:pPr>
      <w:r>
        <w:pict>
          <v:shape id="_x0000_s16831" o:spid="_x0000_s1067" type="#_x0000_t202" style="position:absolute;left:0;text-align:left;margin-left:50pt;margin-top:771.95pt;width:495.35pt;height:30pt;z-index:45;mso-position-horizontal-relative:page;mso-position-vertical-relative:page" stroked="f">
            <v:textbox style="mso-next-textbox:#_x0000_s16831" inset="0,0,0,0">
              <w:txbxContent>
                <w:p w:rsidR="002212BF" w:rsidRDefault="002212BF">
                  <w:r>
                    <w:rPr>
                      <w:rtl/>
                    </w:rPr>
                    <w:t>171                                          ספר החוקים 52                       ז' באב התש"י 21.07.1950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6832" o:spid="_x0000_s1068" type="#_x0000_t202" style="position:absolute;left:0;text-align:left;margin-left:361.55pt;margin-top:710.6pt;width:202.35pt;height:26.75pt;z-index:44;mso-position-horizontal-relative:page;mso-position-vertical-relative:page" stroked="f">
            <v:textbox style="mso-next-textbox:#_x0000_s16832" inset="0,0,0,0">
              <w:txbxContent>
                <w:p w:rsidR="002212BF" w:rsidRPr="00772D00" w:rsidRDefault="002212BF">
                  <w:pPr>
                    <w:pStyle w:val="OCRStyle10"/>
                    <w:ind w:left="42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52, ז' באב תש"י, 21.7.1950.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833" o:spid="_x0000_s1069" type="#_x0000_t202" style="position:absolute;left:0;text-align:left;margin-left:82.35pt;margin-top:56.05pt;width:486.9pt;height:640.35pt;z-index:43;mso-position-horizontal-relative:page;mso-position-vertical-relative:page" stroked="f">
            <v:textbox style="mso-next-textbox:#_x0000_s16833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54"/>
                    <w:gridCol w:w="7298"/>
                  </w:tblGrid>
                  <w:tr w:rsidR="002212BF">
                    <w:trPr>
                      <w:jc w:val="right"/>
                    </w:trPr>
                    <w:tc>
                      <w:tcPr>
                        <w:tcW w:w="878" w:type="pct"/>
                      </w:tcPr>
                      <w:p w:rsidR="002212BF" w:rsidRDefault="002212B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22" w:type="pct"/>
                      </w:tcPr>
                      <w:p w:rsidR="002212BF" w:rsidRDefault="002212B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"מילווה שיקום" פירושו בסעיף זה - מילווה שקצין תגמולים משוכנע בו</w:t>
                        </w:r>
                      </w:p>
                      <w:p w:rsidR="002212BF" w:rsidRDefault="002212B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 למטרות שיקום.</w:t>
                        </w:r>
                      </w:p>
                    </w:tc>
                  </w:tr>
                  <w:tr w:rsidR="002212BF">
                    <w:trPr>
                      <w:jc w:val="right"/>
                    </w:trPr>
                    <w:tc>
                      <w:tcPr>
                        <w:tcW w:w="878" w:type="pct"/>
                      </w:tcPr>
                      <w:p w:rsidR="002212BF" w:rsidRDefault="002212B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22" w:type="pct"/>
                      </w:tcPr>
                      <w:p w:rsidR="002212BF" w:rsidRDefault="002212B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שביעי: תקנות שיקום</w:t>
                        </w:r>
                      </w:p>
                    </w:tc>
                  </w:tr>
                  <w:tr w:rsidR="002212BF" w:rsidRPr="00772D00">
                    <w:trPr>
                      <w:jc w:val="right"/>
                    </w:trPr>
                    <w:tc>
                      <w:tcPr>
                        <w:tcW w:w="878" w:type="pct"/>
                      </w:tcPr>
                      <w:p w:rsidR="002212BF" w:rsidRDefault="002212BF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 בדבר</w:t>
                        </w:r>
                      </w:p>
                      <w:p w:rsidR="002212BF" w:rsidRPr="00772D00" w:rsidRDefault="002212BF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שיקום</w:t>
                        </w:r>
                      </w:p>
                    </w:tc>
                    <w:tc>
                      <w:tcPr>
                        <w:tcW w:w="4122" w:type="pct"/>
                      </w:tcPr>
                      <w:p w:rsidR="002212BF" w:rsidRDefault="002212B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(א) שר הבטחון רשאי להתקין תקנות בענינים אלה:</w:t>
                        </w:r>
                      </w:p>
                      <w:p w:rsidR="002212BF" w:rsidRDefault="002212B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הענקת תשלומים ומתן מיליות לזכאים, לשם יצירת מקורות פרנסה</w:t>
                        </w:r>
                      </w:p>
                      <w:p w:rsidR="002212BF" w:rsidRDefault="002212B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ביסוסם, ואופן סילוק המילוות האלה;</w:t>
                        </w:r>
                      </w:p>
                      <w:p w:rsidR="002212BF" w:rsidRDefault="002212B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המצאת מקומות עסק לזכאים ;</w:t>
                        </w:r>
                      </w:p>
                      <w:p w:rsidR="002212BF" w:rsidRDefault="002212B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מתן מילוות לזכאים לצרכי דיור ושיכון ואופן סילוק המילוות האלה ;</w:t>
                        </w:r>
                      </w:p>
                      <w:p w:rsidR="002212BF" w:rsidRDefault="002212B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קביעת נוהל בכל ענין הנידון בתקנות;</w:t>
                        </w:r>
                      </w:p>
                      <w:p w:rsidR="002212BF" w:rsidRDefault="002212B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מינוי קציני שיקום ורשויות אחרות לביצוע התקנות' קביעת</w:t>
                        </w:r>
                      </w:p>
                      <w:p w:rsidR="002212BF" w:rsidRDefault="002212B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סמכויותיהם, תחומי פעולתם וסדרי עבודתם.</w:t>
                        </w:r>
                      </w:p>
                      <w:p w:rsidR="002212BF" w:rsidRDefault="002212B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הבטחון רשאי' בהסכמת שר העבודה והביטוח העממי' להתקין תקנות</w:t>
                        </w:r>
                      </w:p>
                      <w:p w:rsidR="002212BF" w:rsidRDefault="002212B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בענינים אלה:</w:t>
                        </w:r>
                      </w:p>
                      <w:p w:rsidR="002212BF" w:rsidRDefault="002212B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הטלת חובה על נותני עבודה' או על סוגים מסויימים של נותני עבודה,</w:t>
                        </w:r>
                      </w:p>
                      <w:p w:rsidR="002212BF" w:rsidRDefault="002212B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להעסיק זכאים בעבודות או בהתעסקויות שייקבעו בתקנות, במכסה או</w:t>
                        </w:r>
                      </w:p>
                      <w:p w:rsidR="002212BF" w:rsidRDefault="002212B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במספר שייקבעו בתקנות ;</w:t>
                        </w:r>
                      </w:p>
                      <w:p w:rsidR="002212BF" w:rsidRDefault="002212B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כינון רשויות מוסמכות לטיפול בעניני העסקת זכאים וקביעת סמכויו-</w:t>
                        </w:r>
                      </w:p>
                      <w:p w:rsidR="002212BF" w:rsidRDefault="002212B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תיהן וסדרי עבודתן.</w:t>
                        </w:r>
                      </w:p>
                      <w:p w:rsidR="002212BF" w:rsidRDefault="002212B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הבטחון רשאי, בהסכמת שר העבודה והביטוח העממי ולאחר התיעצות</w:t>
                        </w:r>
                      </w:p>
                      <w:p w:rsidR="002212BF" w:rsidRDefault="002212B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מרכז לשכות העבודה הכלליות' להתקין תקנות בדבר הסדרים לקבלת זכאים</w:t>
                        </w:r>
                      </w:p>
                      <w:p w:rsidR="002212BF" w:rsidRPr="00772D00" w:rsidRDefault="002212B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לעבודה.</w:t>
                        </w:r>
                      </w:p>
                    </w:tc>
                  </w:tr>
                  <w:tr w:rsidR="002212BF" w:rsidRPr="00772D00">
                    <w:trPr>
                      <w:jc w:val="right"/>
                    </w:trPr>
                    <w:tc>
                      <w:tcPr>
                        <w:tcW w:w="878" w:type="pct"/>
                      </w:tcPr>
                      <w:p w:rsidR="002212BF" w:rsidRPr="00772D00" w:rsidRDefault="002212BF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הקלות שונות</w:t>
                        </w:r>
                      </w:p>
                    </w:tc>
                    <w:tc>
                      <w:tcPr>
                        <w:tcW w:w="4122" w:type="pct"/>
                      </w:tcPr>
                      <w:p w:rsidR="002212BF" w:rsidRDefault="002212BF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(א) שר הממונה על ביצוע כל חוק שהוא, רשאי, לאחר התיעצות עם שר</w:t>
                        </w:r>
                      </w:p>
                      <w:p w:rsidR="002212BF" w:rsidRDefault="002212B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 ושר העבודה והביטוח העממי -</w:t>
                        </w:r>
                      </w:p>
                      <w:p w:rsidR="002212BF" w:rsidRDefault="002212B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להתקין תקנות שתכליתן לפטור, בשלמות או באופן חלקי, זכאים או</w:t>
                        </w:r>
                      </w:p>
                      <w:p w:rsidR="002212BF" w:rsidRDefault="002212B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 מסויים שבהם, מדרישות אותו החוק, או מחובות' מתנאים ומהגבלות</w:t>
                        </w:r>
                      </w:p>
                      <w:p w:rsidR="002212BF" w:rsidRDefault="002212B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המוטלות על פיו ;</w:t>
                        </w:r>
                      </w:p>
                      <w:p w:rsidR="002212BF" w:rsidRDefault="002212B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להתקין תקנות אשר לפיהן תינתן לזכאים או לסוג מסויים שבהם</w:t>
                        </w:r>
                      </w:p>
                      <w:p w:rsidR="002212BF" w:rsidRDefault="002212B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קדימה לקבלת רשיונות לעסוק במקצוע, בתעשיה, במלאכה או</w:t>
                        </w:r>
                      </w:p>
                      <w:p w:rsidR="002212BF" w:rsidRDefault="002212B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במסחר;</w:t>
                        </w:r>
                      </w:p>
                      <w:p w:rsidR="002212BF" w:rsidRDefault="002212B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להתקין תקנות אשר לפיהן תינתן לבני משפחה של נספה או לסוג</w:t>
                        </w:r>
                      </w:p>
                      <w:p w:rsidR="002212BF" w:rsidRDefault="002212B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 שבהם זכות קדימה ליהנות משירותם של מוסדות לימוד או חינוך</w:t>
                        </w:r>
                      </w:p>
                      <w:p w:rsidR="002212BF" w:rsidRDefault="002212B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ולקבל סטיפנדיות או הנחות בדמי לימוד.</w:t>
                        </w:r>
                      </w:p>
                      <w:p w:rsidR="002212BF" w:rsidRDefault="002212B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שיותקנו על ידי שר על פי סעיף זה כוחן עדיף מכוחו של כל</w:t>
                        </w:r>
                      </w:p>
                      <w:p w:rsidR="002212BF" w:rsidRDefault="002212B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אחר.</w:t>
                        </w:r>
                      </w:p>
                      <w:p w:rsidR="002212BF" w:rsidRDefault="002212B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 -</w:t>
                        </w:r>
                      </w:p>
                      <w:p w:rsidR="002212BF" w:rsidRPr="00772D00" w:rsidRDefault="002212B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"שר" כולל את ראש הממשלה.</w:t>
                        </w:r>
                      </w:p>
                    </w:tc>
                  </w:tr>
                </w:tbl>
                <w:p w:rsidR="002212BF" w:rsidRDefault="002212BF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2212BF" w:rsidRDefault="002212BF">
      <w:pPr>
        <w:rPr>
          <w:rtl/>
        </w:rPr>
      </w:pPr>
      <w:r>
        <w:rPr>
          <w:rtl/>
        </w:rPr>
        <w:br w:type="page"/>
      </w:r>
    </w:p>
    <w:p w:rsidR="002212BF" w:rsidRDefault="00000000">
      <w:pPr>
        <w:rPr>
          <w:rtl/>
        </w:rPr>
      </w:pPr>
      <w:r>
        <w:pict>
          <v:shape id="_x0000_s16834" o:spid="_x0000_s1070" type="#_x0000_t202" style="position:absolute;left:0;text-align:left;margin-left:50pt;margin-top:771.95pt;width:495.35pt;height:30pt;z-index:51;mso-position-horizontal-relative:page;mso-position-vertical-relative:page" stroked="f">
            <v:textbox style="mso-next-textbox:#_x0000_s16834" inset="0,0,0,0">
              <w:txbxContent>
                <w:p w:rsidR="002212BF" w:rsidRDefault="002212BF">
                  <w:r>
                    <w:rPr>
                      <w:rtl/>
                    </w:rPr>
                    <w:t>172                                          ספר החוקים 52                       ז' באב התש"י 21.07.1950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6835" o:spid="_x0000_s1071" type="#_x0000_t202" style="position:absolute;left:0;text-align:left;margin-left:86.35pt;margin-top:695.4pt;width:180.95pt;height:39.4pt;z-index:50;mso-position-horizontal-relative:page;mso-position-vertical-relative:page" stroked="f">
            <v:textbox style="mso-next-textbox:#_x0000_s16835" inset="0,0,0,0">
              <w:txbxContent>
                <w:p w:rsidR="002212BF" w:rsidRPr="002212BF" w:rsidRDefault="002212BF">
                  <w:pPr>
                    <w:pStyle w:val="OCRStyle11"/>
                    <w:ind w:left="20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52, ז' באב תש"י, 21.7.1950.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836" o:spid="_x0000_s1072" type="#_x0000_t202" style="position:absolute;left:0;text-align:left;margin-left:90.7pt;margin-top:452.1pt;width:113.25pt;height:41.8pt;z-index:49;mso-position-horizontal-relative:page;mso-position-vertical-relative:page" stroked="f">
            <v:textbox style="mso-next-textbox:#_x0000_s16836" inset="0,0,0,0">
              <w:txbxContent>
                <w:p w:rsidR="002212BF" w:rsidRDefault="002212BF">
                  <w:pPr>
                    <w:pStyle w:val="OCRStyle11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2212BF" w:rsidRDefault="002212BF">
                  <w:pPr>
                    <w:pStyle w:val="OCRStyle11"/>
                    <w:ind w:left="446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16837" o:spid="_x0000_s1073" type="#_x0000_t202" style="position:absolute;left:0;text-align:left;margin-left:212.9pt;margin-top:452.1pt;width:103.55pt;height:43.55pt;z-index:48;mso-position-horizontal-relative:page;mso-position-vertical-relative:page" stroked="f">
            <v:textbox style="mso-next-textbox:#_x0000_s16837" inset="0,0,0,0">
              <w:txbxContent>
                <w:p w:rsidR="002212BF" w:rsidRDefault="002212BF">
                  <w:pPr>
                    <w:pStyle w:val="OCRStyle1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2212BF" w:rsidRDefault="002212BF">
                  <w:pPr>
                    <w:pStyle w:val="OCRStyle11"/>
                    <w:ind w:left="42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838" o:spid="_x0000_s1074" type="#_x0000_t202" style="position:absolute;left:0;text-align:left;margin-left:340.4pt;margin-top:491.3pt;width:136.6pt;height:66.9pt;z-index:47;mso-position-horizontal-relative:page;mso-position-vertical-relative:page" stroked="f">
            <v:textbox style="mso-next-textbox:#_x0000_s16838" inset="0,0,0,0">
              <w:txbxContent>
                <w:p w:rsidR="002212BF" w:rsidRDefault="002212BF">
                  <w:pPr>
                    <w:pStyle w:val="OCRStyle1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יוסף שפריבצק</w:t>
                  </w:r>
                </w:p>
                <w:p w:rsidR="002212BF" w:rsidRDefault="002212BF">
                  <w:pPr>
                    <w:pStyle w:val="OCRStyle11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2212BF" w:rsidRDefault="002212BF">
                  <w:pPr>
                    <w:pStyle w:val="OCRStyle11"/>
                    <w:ind w:left="234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839" o:spid="_x0000_s1075" type="#_x0000_t202" style="position:absolute;left:0;text-align:left;margin-left:72.9pt;margin-top:56.85pt;width:496pt;height:379.95pt;z-index:46;mso-position-horizontal-relative:page;mso-position-vertical-relative:page" stroked="f">
            <v:textbox style="mso-next-textbox:#_x0000_s16839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31"/>
                    <w:gridCol w:w="1587"/>
                  </w:tblGrid>
                  <w:tr w:rsidR="002212BF">
                    <w:trPr>
                      <w:jc w:val="right"/>
                    </w:trPr>
                    <w:tc>
                      <w:tcPr>
                        <w:tcW w:w="4120" w:type="pct"/>
                      </w:tcPr>
                      <w:p w:rsidR="002212BF" w:rsidRDefault="002212B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"שר הממונה על ביצוע חוק" פירושו -</w:t>
                        </w:r>
                      </w:p>
                      <w:p w:rsidR="002212BF" w:rsidRDefault="002212B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פקודה או תקנות שעמדו בתקפן ביום ה' באייר תש"ח (14 במאי</w:t>
                        </w:r>
                      </w:p>
                      <w:p w:rsidR="002212BF" w:rsidRDefault="002212B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1948) - השר שבידו נתונות הסמכויות שהיו קודם בידי הנציב העליון</w:t>
                        </w:r>
                      </w:p>
                      <w:p w:rsidR="002212BF" w:rsidRDefault="002212B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בידי הנציב העליון במועצתו על פי אותה הפקודה או אותן התקנות.</w:t>
                        </w:r>
                      </w:p>
                      <w:p w:rsidR="002212BF" w:rsidRDefault="002212B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חוק אחר - השר שנקבע במפורש באותו חוק כממונה על ביצועו.</w:t>
                        </w:r>
                      </w:p>
                    </w:tc>
                    <w:tc>
                      <w:tcPr>
                        <w:tcW w:w="880" w:type="pct"/>
                      </w:tcPr>
                      <w:p w:rsidR="002212BF" w:rsidRDefault="002212B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2212BF" w:rsidRPr="002212BF">
                    <w:trPr>
                      <w:jc w:val="right"/>
                    </w:trPr>
                    <w:tc>
                      <w:tcPr>
                        <w:tcW w:w="4120" w:type="pct"/>
                      </w:tcPr>
                      <w:p w:rsidR="002212BF" w:rsidRDefault="002212BF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בפרק זה -</w:t>
                        </w:r>
                      </w:p>
                      <w:p w:rsidR="002212BF" w:rsidRDefault="002212B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המונח "בן משפחה" כולל אח או אחות של נספה' יתומים מאב ומאם,</w:t>
                        </w:r>
                      </w:p>
                      <w:p w:rsidR="002212BF" w:rsidRDefault="002212B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הסמוכים על שולחנם של אח או אחות העומדים ברשות עצמם, ואשר אלמלא האח</w:t>
                        </w:r>
                      </w:p>
                      <w:p w:rsidR="002212BF" w:rsidRDefault="002212B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האחות העומדים ברשות עצמם היה מגיע להם תגמול ;</w:t>
                        </w:r>
                      </w:p>
                      <w:p w:rsidR="002212BF" w:rsidRDefault="002212B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המונח "זכאי" כולל אח או אחות העומדים ברשות עצמם שהנזכרים</w:t>
                        </w:r>
                      </w:p>
                      <w:p w:rsidR="002212BF" w:rsidRPr="002212BF" w:rsidRDefault="002212B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(א) סמוכים על שולחנם.</w:t>
                        </w:r>
                      </w:p>
                    </w:tc>
                    <w:tc>
                      <w:tcPr>
                        <w:tcW w:w="880" w:type="pct"/>
                      </w:tcPr>
                      <w:p w:rsidR="002212BF" w:rsidRPr="002212BF" w:rsidRDefault="002212BF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 מיוחדות</w:t>
                        </w:r>
                      </w:p>
                    </w:tc>
                  </w:tr>
                  <w:tr w:rsidR="002212BF">
                    <w:trPr>
                      <w:jc w:val="right"/>
                    </w:trPr>
                    <w:tc>
                      <w:tcPr>
                        <w:tcW w:w="4120" w:type="pct"/>
                      </w:tcPr>
                      <w:p w:rsidR="002212BF" w:rsidRPr="002212BF" w:rsidRDefault="002212BF">
                        <w:pPr>
                          <w:pStyle w:val="OCRStyle1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פרק שמיני: שונות</w:t>
                        </w:r>
                      </w:p>
                    </w:tc>
                    <w:tc>
                      <w:tcPr>
                        <w:tcW w:w="880" w:type="pct"/>
                      </w:tcPr>
                      <w:p w:rsidR="002212BF" w:rsidRDefault="002212B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2212BF" w:rsidRPr="002212BF">
                    <w:trPr>
                      <w:jc w:val="right"/>
                    </w:trPr>
                    <w:tc>
                      <w:tcPr>
                        <w:tcW w:w="4120" w:type="pct"/>
                      </w:tcPr>
                      <w:p w:rsidR="002212BF" w:rsidRDefault="002212BF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(א) אדם שמסר במזיד לקצין תגמולים או לועדת ערעור ידיעה כוזבת בענין</w:t>
                        </w:r>
                      </w:p>
                      <w:p w:rsidR="002212BF" w:rsidRDefault="002212B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בזכויותיו לפי חוק זה, דינו - מאסר עד ששה חדשים או קנס עד מאה וחמישים</w:t>
                        </w:r>
                      </w:p>
                      <w:p w:rsidR="002212BF" w:rsidRDefault="002212B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או שני העבשים כאחד.</w:t>
                        </w:r>
                      </w:p>
                      <w:p w:rsidR="002212BF" w:rsidRDefault="002212B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שבמרמה השיג תגמול לעצמו או לאדם אחר, דינו - מאסר עד שתי</w:t>
                        </w:r>
                      </w:p>
                      <w:p w:rsidR="002212BF" w:rsidRDefault="002212B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שנים.</w:t>
                        </w:r>
                      </w:p>
                      <w:p w:rsidR="002212BF" w:rsidRPr="002212BF" w:rsidRDefault="002212B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סעיף זה גורע מאחריותו הפלילית של אדם לפי כל חוק אחר.</w:t>
                        </w:r>
                      </w:p>
                    </w:tc>
                    <w:tc>
                      <w:tcPr>
                        <w:tcW w:w="880" w:type="pct"/>
                      </w:tcPr>
                      <w:p w:rsidR="002212BF" w:rsidRPr="002212BF" w:rsidRDefault="002212BF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</w:t>
                        </w:r>
                      </w:p>
                    </w:tc>
                  </w:tr>
                  <w:tr w:rsidR="002212BF" w:rsidRPr="002212BF">
                    <w:trPr>
                      <w:jc w:val="right"/>
                    </w:trPr>
                    <w:tc>
                      <w:tcPr>
                        <w:tcW w:w="4120" w:type="pct"/>
                      </w:tcPr>
                      <w:p w:rsidR="002212BF" w:rsidRDefault="002212BF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שר הבטחון ממונה על ביצוע חוק זה והוא רשאי להתקין תקנות בכל ענין</w:t>
                        </w:r>
                      </w:p>
                      <w:p w:rsidR="002212BF" w:rsidRPr="002212BF" w:rsidRDefault="002212B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לביצועו.</w:t>
                        </w:r>
                      </w:p>
                    </w:tc>
                    <w:tc>
                      <w:tcPr>
                        <w:tcW w:w="880" w:type="pct"/>
                      </w:tcPr>
                      <w:p w:rsidR="002212BF" w:rsidRPr="002212BF" w:rsidRDefault="002212BF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2212BF" w:rsidRDefault="002212BF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772D0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539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620B812-1963-452B-9A63-31E200EFC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B539B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0F7F1C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CC5181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583C2E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1F7CB7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2D5A05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DC37AA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0F5B33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F70D4F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772D00"/>
    <w:rPr>
      <w:rFonts w:ascii="Arial" w:hAnsi="Arial" w:cs="Arial"/>
      <w:sz w:val="20"/>
      <w:szCs w:val="20"/>
    </w:rPr>
  </w:style>
  <w:style w:type="paragraph" w:customStyle="1" w:styleId="OCRStyle11">
    <w:name w:val="OCR Style #11"/>
    <w:basedOn w:val="a"/>
    <w:rsid w:val="002212B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70</Characters>
  <Application>Microsoft Office Word</Application>
  <DocSecurity>4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12</cp:revision>
  <dcterms:created xsi:type="dcterms:W3CDTF">2008-04-06T17:41:00Z</dcterms:created>
  <dcterms:modified xsi:type="dcterms:W3CDTF">2008-04-06T17:42:00Z</dcterms:modified>
</cp:coreProperties>
</file>