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190C" w:rsidRDefault="005A190C">
      <w:pPr>
        <w:rPr>
          <w:rtl/>
        </w:rPr>
      </w:pPr>
    </w:p>
    <w:p w:rsidR="005A190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84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6840" inset="0,0,0,0">
              <w:txbxContent>
                <w:p w:rsidR="00DF0FAF" w:rsidRDefault="00DF0FAF">
                  <w:r>
                    <w:rPr>
                      <w:rtl/>
                    </w:rPr>
                    <w:t>287                                          ספר החוקים 106                   א' באלול התשי"ב 22.08.1952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41" o:spid="_x0000_s1026" type="#_x0000_t202" style="position:absolute;left:0;text-align:left;margin-left:355.25pt;margin-top:762.3pt;width:210.65pt;height:18.8pt;z-index:5;mso-position-horizontal-relative:page;mso-position-vertical-relative:page" stroked="f">
            <v:textbox style="mso-next-textbox:#_x0000_s16841" inset="0,0,0,0">
              <w:txbxContent>
                <w:p w:rsidR="00DF0FAF" w:rsidRDefault="00DF0F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842" o:spid="_x0000_s1027" type="#_x0000_t202" style="position:absolute;left:0;text-align:left;margin-left:134.05pt;margin-top:709.4pt;width:403.15pt;height:50.3pt;z-index:4;mso-position-horizontal-relative:page;mso-position-vertical-relative:page" stroked="f">
            <v:textbox style="mso-next-textbox:#_x0000_s16842" inset="0,0,0,0">
              <w:txbxContent>
                <w:p w:rsidR="00DF0FAF" w:rsidRDefault="00DF0FAF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באב תשי"ב (13 באוגוסט 1052); הצעת החוק ודברי יוסבר נתפרסמו</w:t>
                  </w:r>
                </w:p>
                <w:p w:rsidR="00DF0FAF" w:rsidRDefault="00DF0FAF">
                  <w:pPr>
                    <w:pStyle w:val="OCRStyle1"/>
                    <w:ind w:left="37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115 מיום י"ב באייר תשי"ב (7.5.52) עמ' 310.</w:t>
                  </w:r>
                </w:p>
                <w:p w:rsidR="00DF0FAF" w:rsidRPr="005A190C" w:rsidRDefault="00DF0FAF">
                  <w:pPr>
                    <w:pStyle w:val="OCRStyle1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62 מיום ז' באב תש''י (21.7.50), עמ' 102.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43" o:spid="_x0000_s1028" type="#_x0000_t202" style="position:absolute;left:0;text-align:left;margin-left:95.45pt;margin-top:554.4pt;width:458.75pt;height:153.25pt;z-index:3;mso-position-horizontal-relative:page;mso-position-vertical-relative:page" stroked="f">
            <v:textbox style="mso-next-textbox:#_x0000_s1684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1"/>
                    <w:gridCol w:w="7380"/>
                  </w:tblGrid>
                  <w:tr w:rsidR="00DF0FAF" w:rsidRPr="005A190C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F0FAF" w:rsidRPr="005A190C" w:rsidRDefault="00DF0F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424" w:type="pct"/>
                      </w:tcPr>
                      <w:p w:rsidR="00DF0FAF" w:rsidRDefault="00DF0F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משמעותו של כל מונח בחוק זה - כמשמעותו בחוק משפחות חיילים שנספו במע-</w:t>
                        </w:r>
                      </w:p>
                      <w:p w:rsidR="00DF0FAF" w:rsidRDefault="00DF0F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רכה (תגמולים ושיקום)' תש"י-11950 (להלן - החוק העיקרי) : וחוק זה ייקרא עם החוק</w:t>
                        </w:r>
                      </w:p>
                      <w:p w:rsidR="00DF0FAF" w:rsidRPr="005A190C" w:rsidRDefault="00DF0F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כאחד, אם אין כוונה אחרת משתמעת מגופו של ענין.</w:t>
                        </w:r>
                      </w:p>
                    </w:tc>
                  </w:tr>
                  <w:tr w:rsidR="00DF0FAF" w:rsidRPr="005A190C">
                    <w:trPr>
                      <w:jc w:val="right"/>
                    </w:trPr>
                    <w:tc>
                      <w:tcPr>
                        <w:tcW w:w="576" w:type="pct"/>
                      </w:tcPr>
                      <w:p w:rsidR="00DF0FAF" w:rsidRDefault="00DF0F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F0FAF" w:rsidRPr="005A190C" w:rsidRDefault="00DF0F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</w:t>
                        </w:r>
                      </w:p>
                    </w:tc>
                    <w:tc>
                      <w:tcPr>
                        <w:tcW w:w="4424" w:type="pct"/>
                      </w:tcPr>
                      <w:p w:rsidR="00DF0FAF" w:rsidRDefault="00DF0F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1 לחוק העיקרי יתוקן כך:</w:t>
                        </w:r>
                      </w:p>
                      <w:p w:rsidR="00DF0FAF" w:rsidRDefault="00DF0F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אחרי ההגדרה "נספה* יבואו הגדרות אלה :</w:t>
                        </w:r>
                      </w:p>
                      <w:p w:rsidR="00DF0FAF" w:rsidRDefault="00DF0F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"אדם שאינו מסוגל להשתכר למחייתו" פירושו- אדם שאינו מסוגל להשתכר</w:t>
                        </w:r>
                      </w:p>
                      <w:p w:rsidR="00DF0FAF" w:rsidRDefault="00DF0F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למחייתו מחמת גילו או מחלתו או ליקויו הגופני או השכלי, וכן אדם שהוכר,</w:t>
                        </w:r>
                      </w:p>
                      <w:p w:rsidR="00DF0FAF" w:rsidRPr="005A190C" w:rsidRDefault="00DF0F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כללים שייקבעו בתקנות, כבלתי מסוגל להשתכר למחייתו ו</w:t>
                        </w:r>
                      </w:p>
                    </w:tc>
                  </w:tr>
                </w:tbl>
                <w:p w:rsidR="00DF0FAF" w:rsidRDefault="00DF0F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844" o:spid="_x0000_s1029" type="#_x0000_t202" style="position:absolute;left:0;text-align:left;margin-left:85.55pt;margin-top:488.25pt;width:60pt;height:34.85pt;z-index:2;mso-position-horizontal-relative:page;mso-position-vertical-relative:page" stroked="f">
            <v:textbox style="mso-next-textbox:#_x0000_s16844" inset="0,0,0,0">
              <w:txbxContent>
                <w:p w:rsidR="00DF0FAF" w:rsidRDefault="00DF0FAF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מספר 60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45" o:spid="_x0000_s1030" type="#_x0000_t202" style="position:absolute;left:0;text-align:left;margin-left:191.3pt;margin-top:499.75pt;width:331.45pt;height:45.75pt;z-index:1;mso-position-horizontal-relative:page;mso-position-vertical-relative:page" stroked="f">
            <v:textbox style="mso-next-textbox:#_x0000_s16845" inset="0,0,0,0">
              <w:txbxContent>
                <w:p w:rsidR="00DF0FAF" w:rsidRDefault="00DF0FAF">
                  <w:pPr>
                    <w:pStyle w:val="OCRStyle1"/>
                    <w:ind w:left="27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משפחות חיילים שנספו במערכה (תגמולים ושיקום)</w:t>
                  </w:r>
                </w:p>
                <w:p w:rsidR="00DF0FAF" w:rsidRPr="005A190C" w:rsidRDefault="00DF0FAF">
                  <w:pPr>
                    <w:pStyle w:val="OCRStyle1"/>
                    <w:ind w:left="1879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(תיקון), תשי"ב-1952*</w:t>
                  </w:r>
                </w:p>
              </w:txbxContent>
            </v:textbox>
            <w10:wrap anchorx="page" anchory="page"/>
          </v:shape>
        </w:pict>
      </w:r>
    </w:p>
    <w:p w:rsidR="000400A0" w:rsidRDefault="000400A0">
      <w:pPr>
        <w:rPr>
          <w:rtl/>
        </w:rPr>
      </w:pPr>
      <w:r>
        <w:rPr>
          <w:rtl/>
        </w:rPr>
        <w:br w:type="page"/>
      </w:r>
    </w:p>
    <w:p w:rsidR="000400A0" w:rsidRDefault="00000000">
      <w:pPr>
        <w:rPr>
          <w:rtl/>
        </w:rPr>
      </w:pPr>
      <w:r>
        <w:pict>
          <v:shape id="_x0000_s16846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6846" inset="0,0,0,0">
              <w:txbxContent>
                <w:p w:rsidR="00DF0FAF" w:rsidRDefault="00DF0FAF">
                  <w:r>
                    <w:rPr>
                      <w:rtl/>
                    </w:rPr>
                    <w:t>288                                          ספר החוקים 106                   א' באלול התשי"ב 22.08.1952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47" o:spid="_x0000_s1032" type="#_x0000_t202" style="position:absolute;left:0;text-align:left;margin-left:83.5pt;margin-top:69.3pt;width:488.25pt;height:699.75pt;z-index:7;mso-position-horizontal-relative:page;mso-position-vertical-relative:page" stroked="f">
            <v:textbox style="mso-next-textbox:#_x0000_s16847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57"/>
                    <w:gridCol w:w="1333"/>
                    <w:gridCol w:w="1086"/>
                  </w:tblGrid>
                  <w:tr w:rsidR="00DF0FAF">
                    <w:trPr>
                      <w:jc w:val="right"/>
                    </w:trPr>
                    <w:tc>
                      <w:tcPr>
                        <w:tcW w:w="4388" w:type="pct"/>
                        <w:gridSpan w:val="2"/>
                      </w:tcPr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 כדי מחיה" פירושו - הכנסה שהוכרה כמספקת למחייתו של האדם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והתלויים בו, לפי כללים שייקבעו בתקנות ;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(ג) של ההגדרה "בן משפחה"' בסופה, ייווספו מלים אלה :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אם היה לנספה הורה מלידה והורה חורג או מאמץ, שניהם בני מין אחד,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יראו כשכול אלא אותו הורה שקצין התגמולים יחליט עליו לאחר ששוכנע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שמחסורו של הנספה היה לאחרונה על אותו הורה או שמחסורו של אותו הורה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על הנספה סמוך לפטירתו".</w:t>
                        </w:r>
                      </w:p>
                    </w:tc>
                    <w:tc>
                      <w:tcPr>
                        <w:tcW w:w="612" w:type="pct"/>
                      </w:tcPr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F0FAF" w:rsidRPr="000400A0">
                    <w:trPr>
                      <w:jc w:val="right"/>
                    </w:trPr>
                    <w:tc>
                      <w:tcPr>
                        <w:tcW w:w="4388" w:type="pct"/>
                        <w:gridSpan w:val="2"/>
                      </w:tcPr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סעיף 7 לחוק העיקרי יתוקן כך :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בפסקות (1) ו-(2), במקום המלים "חמש עשרה לירות" יבואו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"שלושים לירות".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קטן (ב) יבוא סעיף קטן זה :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לאלמנה כאמור ישולם תגמול חדשי בשיעור הנזכר בסעיף קטן (א) -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ימי חייה - אם לפני יום מות הנספה מלא</w:t>
                        </w:r>
                        <w:r>
                          <w:t>u</w:t>
                        </w:r>
                        <w:r>
                          <w:rPr>
                            <w:rtl/>
                          </w:rPr>
                          <w:t xml:space="preserve"> לה ארבעים וחמש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: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שנים עשר חדשים - אם לפני יום מות הנספה מלאו לה ארבעים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שנה :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עשרה חדשים - אם לפני יום מות הנספה מלאו לה שלושים שנה;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ששה חדשים - אם לפני יום מות הנספה לא מלאו לה שלושים שנה."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קטן (ג), במקום המלים "פסקה (2) או (3)" יבואו המלים "פסקה (2) (3)</w:t>
                        </w:r>
                      </w:p>
                      <w:p w:rsidR="00DF0FAF" w:rsidRPr="000400A0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(4)".</w:t>
                        </w:r>
                      </w:p>
                    </w:tc>
                    <w:tc>
                      <w:tcPr>
                        <w:tcW w:w="612" w:type="pct"/>
                      </w:tcPr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</w:t>
                        </w:r>
                      </w:p>
                      <w:p w:rsidR="00DF0FAF" w:rsidRPr="000400A0" w:rsidRDefault="00DF0FA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7</w:t>
                        </w:r>
                      </w:p>
                    </w:tc>
                  </w:tr>
                  <w:tr w:rsidR="00DF0FAF" w:rsidRPr="000400A0">
                    <w:trPr>
                      <w:jc w:val="right"/>
                    </w:trPr>
                    <w:tc>
                      <w:tcPr>
                        <w:tcW w:w="4388" w:type="pct"/>
                        <w:gridSpan w:val="2"/>
                      </w:tcPr>
                      <w:p w:rsidR="00DF0FAF" w:rsidRPr="000400A0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8 לחוק העיקרי יבוא סעיף זה:</w:t>
                        </w:r>
                      </w:p>
                    </w:tc>
                    <w:tc>
                      <w:tcPr>
                        <w:tcW w:w="612" w:type="pct"/>
                        <w:vMerge w:val="restart"/>
                      </w:tcPr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החלפה</w:t>
                        </w:r>
                      </w:p>
                      <w:p w:rsidR="00DF0FAF" w:rsidRPr="000400A0" w:rsidRDefault="00DF0FA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8</w:t>
                        </w:r>
                      </w:p>
                    </w:tc>
                  </w:tr>
                  <w:tr w:rsidR="00DF0FAF">
                    <w:trPr>
                      <w:jc w:val="right"/>
                    </w:trPr>
                    <w:tc>
                      <w:tcPr>
                        <w:tcW w:w="3637" w:type="pct"/>
                      </w:tcPr>
                      <w:p w:rsidR="00DF0FAF" w:rsidRDefault="00DF0FA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אלמנה של נספה שיש אחריו יתומים והם סמוכים על שולחנה -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לה תגמול חדשי בשיעור של שלושה רבעים מסך כל הסכומים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האלה: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שלושים לירות :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ארבע לירות בעד כל יתום הסמוך על שולחנה;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תוספת יוקר בשיעור תוספת היוקר החדשית הנהוגה אותה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שעה לגבי עובד מדינה נשוי שיש לו ילדים כמספר היתומים הסמוכים על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שולחנה ושמשכורת היסוד החדשית שלו לחודש שווה לסך כל הסכומים</w:t>
                        </w:r>
                      </w:p>
                      <w:p w:rsidR="00DF0FAF" w:rsidRPr="000400A0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הנזכרים בפסקות (א) ו-(ב)."</w:t>
                        </w:r>
                      </w:p>
                    </w:tc>
                    <w:tc>
                      <w:tcPr>
                        <w:tcW w:w="751" w:type="pct"/>
                      </w:tcPr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לאלמנה</w:t>
                        </w:r>
                      </w:p>
                      <w:p w:rsidR="00DF0FAF" w:rsidRPr="000400A0" w:rsidRDefault="00DF0FA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עם יתומים</w:t>
                        </w:r>
                      </w:p>
                    </w:tc>
                    <w:tc>
                      <w:tcPr>
                        <w:tcW w:w="612" w:type="pct"/>
                        <w:vMerge/>
                      </w:tcPr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DF0FAF" w:rsidRPr="000400A0">
                    <w:trPr>
                      <w:jc w:val="right"/>
                    </w:trPr>
                    <w:tc>
                      <w:tcPr>
                        <w:tcW w:w="4388" w:type="pct"/>
                        <w:gridSpan w:val="2"/>
                      </w:tcPr>
                      <w:p w:rsidR="00DF0FAF" w:rsidRDefault="00DF0FA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סעיף 9 לחוק העיקרי יתוקן כך: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 בפסקה (1) ו-(2) במקום המלים "שתים עשרה לירות* יבואו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"עשרים ושבע לירות".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קטן (ב) יבוא סעיף קטן זה :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המליצה מועצה, שהוקמה לפי הוראות שנקבעו בתקנות, בטני קצין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תגמולים, כי אח או יתום, כאמות זקוק להשגחתו של מוסד מסויים או של מוסד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מסוג מסויים, רשאי קצין התגמולים להורות, כי ישולם בעדו למוסד הזה במקום</w:t>
                        </w:r>
                      </w:p>
                      <w:p w:rsidR="00DF0FAF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האמור בסעיף קטן (א) תגמול בשיעור דמי החזקתו במוסד, ובלבד שלא</w:t>
                        </w:r>
                      </w:p>
                      <w:p w:rsidR="00DF0FAF" w:rsidRPr="000400A0" w:rsidRDefault="00DF0FA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יעלה ביותר מ-50% על התגמול האמור בסעיף קטן (א).*</w:t>
                        </w:r>
                      </w:p>
                    </w:tc>
                    <w:tc>
                      <w:tcPr>
                        <w:tcW w:w="612" w:type="pct"/>
                      </w:tcPr>
                      <w:p w:rsidR="00DF0FAF" w:rsidRDefault="00DF0FA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תיקח</w:t>
                        </w:r>
                      </w:p>
                      <w:p w:rsidR="00DF0FAF" w:rsidRPr="000400A0" w:rsidRDefault="00DF0FA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9</w:t>
                        </w:r>
                      </w:p>
                    </w:tc>
                  </w:tr>
                </w:tbl>
                <w:p w:rsidR="00DF0FAF" w:rsidRDefault="00DF0FA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D7D5A" w:rsidRDefault="002D7D5A">
      <w:pPr>
        <w:rPr>
          <w:rtl/>
        </w:rPr>
      </w:pPr>
      <w:r>
        <w:rPr>
          <w:rtl/>
        </w:rPr>
        <w:br w:type="page"/>
      </w:r>
    </w:p>
    <w:p w:rsidR="002D7D5A" w:rsidRDefault="00000000">
      <w:pPr>
        <w:rPr>
          <w:rtl/>
        </w:rPr>
      </w:pPr>
      <w:r>
        <w:pict>
          <v:shape id="_x0000_s16848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6848" inset="0,0,0,0">
              <w:txbxContent>
                <w:p w:rsidR="00DF0FAF" w:rsidRDefault="00DF0FAF">
                  <w:r>
                    <w:rPr>
                      <w:rtl/>
                    </w:rPr>
                    <w:t>289                                          ספר החוקים 106                   א' באלול התשי"ב 22.08.1952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49" o:spid="_x0000_s1034" type="#_x0000_t202" style="position:absolute;left:0;text-align:left;margin-left:361.15pt;margin-top:758.9pt;width:192.65pt;height:25.15pt;z-index:10;mso-position-horizontal-relative:page;mso-position-vertical-relative:page" stroked="f">
            <v:textbox style="mso-next-textbox:#_x0000_s16849" inset="0,0,0,0">
              <w:txbxContent>
                <w:p w:rsidR="00DF0FAF" w:rsidRDefault="00DF0FA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6850" o:spid="_x0000_s1035" type="#_x0000_t202" style="position:absolute;left:0;text-align:left;margin-left:102pt;margin-top:63.95pt;width:464.3pt;height:685.1pt;z-index:9;mso-position-horizontal-relative:page;mso-position-vertical-relative:page" stroked="f">
            <v:textbox style="mso-next-textbox:#_x0000_s1685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74"/>
                    <w:gridCol w:w="6369"/>
                    <w:gridCol w:w="1199"/>
                  </w:tblGrid>
                  <w:tr w:rsidR="00DF0FAF">
                    <w:trPr>
                      <w:jc w:val="right"/>
                    </w:trPr>
                    <w:tc>
                      <w:tcPr>
                        <w:tcW w:w="518" w:type="pct"/>
                      </w:tcPr>
                      <w:p w:rsidR="00DF0FAF" w:rsidRDefault="00DF0FA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F0FAF" w:rsidRPr="002D7D5A" w:rsidRDefault="00DF0FA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10</w:t>
                        </w:r>
                      </w:p>
                    </w:tc>
                    <w:tc>
                      <w:tcPr>
                        <w:tcW w:w="4482" w:type="pct"/>
                        <w:gridSpan w:val="2"/>
                      </w:tcPr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סעיף 10 לחוק העיקרי יתוקן כך :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בפסקה (1) ו-(2), במקום המלים "שבע עשרה לירות" יבואו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"שלושים וארבע לירות" :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בסעיפים קטנים (ג) ו-(ו) במקום המלים "כרבע התגמול תחדשי" יבואו המלים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"כשליש התגמול החדשי";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בסעיפים קטנים (ד), (ה) ו-(ו במקום המלים ,,שבן זוגו אינו בחיים* יבואו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"שאין לו בן זוג שכול";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אחרי סעיף קטן (ג) יבוא סעיף קטן זה :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"(גג) שכולים שאין להם אלא שלושה ילדים העומדים ברשות עצמם והוכח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הכללים שייקבעו בתקנות כי יש מקום לתשלום תגמול - ישולם לכל אחד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מהם תגמול חדשי כרבע התגמול החדשי המגיע לשכול לפי סעיף קטן (א).":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אחרי סעיף קטן (0 יבוא סעיף קטן זה: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שכול שאין לו בן זוג שכול' ואין לו אלא שלושה ילדים העומדים ברשות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עצמם והוכח לפי הכללים שייקבעו בתקנות כי יש מקום לתשלום תגמול -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לו תגמול חדשי כרבע התגמול החדשי המגיע לשכול לפי סעיף קטן (ד).*</w:t>
                        </w:r>
                      </w:p>
                    </w:tc>
                  </w:tr>
                  <w:tr w:rsidR="00DF0FAF" w:rsidRPr="002D7D5A">
                    <w:trPr>
                      <w:jc w:val="right"/>
                    </w:trPr>
                    <w:tc>
                      <w:tcPr>
                        <w:tcW w:w="518" w:type="pct"/>
                      </w:tcPr>
                      <w:p w:rsidR="00DF0FAF" w:rsidRDefault="00DF0FA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  <w:p w:rsidR="00DF0FAF" w:rsidRPr="002D7D5A" w:rsidRDefault="00DF0FA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11</w:t>
                        </w:r>
                      </w:p>
                    </w:tc>
                    <w:tc>
                      <w:tcPr>
                        <w:tcW w:w="4482" w:type="pct"/>
                        <w:gridSpan w:val="2"/>
                      </w:tcPr>
                      <w:p w:rsidR="00DF0FAF" w:rsidRPr="002D7D5A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.סעיף 11 לחוק העיקרי - בטל.</w:t>
                        </w:r>
                      </w:p>
                    </w:tc>
                  </w:tr>
                  <w:tr w:rsidR="00DF0FAF" w:rsidRPr="002D7D5A">
                    <w:trPr>
                      <w:jc w:val="right"/>
                    </w:trPr>
                    <w:tc>
                      <w:tcPr>
                        <w:tcW w:w="518" w:type="pct"/>
                      </w:tcPr>
                      <w:p w:rsidR="00DF0FAF" w:rsidRDefault="00DF0FA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F0FAF" w:rsidRPr="002D7D5A" w:rsidRDefault="00DF0FA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12</w:t>
                        </w:r>
                      </w:p>
                    </w:tc>
                    <w:tc>
                      <w:tcPr>
                        <w:tcW w:w="4482" w:type="pct"/>
                        <w:gridSpan w:val="2"/>
                      </w:tcPr>
                      <w:p w:rsidR="00DF0FAF" w:rsidRDefault="00DF0FA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בסעיף 12 לחוק העיקרי תוחלף הנקודה שבסופו בנקודה ופסיק ואחריו יבואו המלים: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"אולם אם לא הניח אחריו הנספה הורה שכול, יהיה דין אותו סב או סבה כדין שכול' ולצורך</w:t>
                        </w:r>
                      </w:p>
                      <w:p w:rsidR="00DF0FAF" w:rsidRPr="002D7D5A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חישוב תגמוליהם רואים את נכדיהם וניניהם העומדים ברשות עצמם, כאילו היו ילדיהם.*</w:t>
                        </w:r>
                      </w:p>
                    </w:tc>
                  </w:tr>
                  <w:tr w:rsidR="00DF0FAF" w:rsidRPr="002D7D5A">
                    <w:trPr>
                      <w:jc w:val="right"/>
                    </w:trPr>
                    <w:tc>
                      <w:tcPr>
                        <w:tcW w:w="518" w:type="pct"/>
                      </w:tcPr>
                      <w:p w:rsidR="00DF0FAF" w:rsidRDefault="00DF0FA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DF0FAF" w:rsidRPr="002D7D5A" w:rsidRDefault="00DF0FA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2נא</w:t>
                        </w:r>
                      </w:p>
                    </w:tc>
                    <w:tc>
                      <w:tcPr>
                        <w:tcW w:w="4482" w:type="pct"/>
                        <w:gridSpan w:val="2"/>
                      </w:tcPr>
                      <w:p w:rsidR="00DF0FAF" w:rsidRPr="002D7D5A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אחרי סעיף 12 לחוק העיקרי יבוא סעיף זה:</w:t>
                        </w:r>
                      </w:p>
                    </w:tc>
                  </w:tr>
                  <w:tr w:rsidR="00DF0FAF" w:rsidRPr="002D7D5A">
                    <w:trPr>
                      <w:jc w:val="right"/>
                    </w:trPr>
                    <w:tc>
                      <w:tcPr>
                        <w:tcW w:w="4290" w:type="pct"/>
                        <w:gridSpan w:val="2"/>
                      </w:tcPr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אלמנה של נספה שסעיפים 7(ב)(1) או 8 חלים עליה וש-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נישאה - בטלה מיום נישואיה זכותה לתגמולים לפי חוק זה, פרט לזכותה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13. אולם רשאי קצין התגמולים להעניק לה, אם הגישה בקשה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לפני הנישואין, מענק שלא יעלה על סכום שהוא פי ששים מחלקה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האישי בתגמולים' כמשמעותו בסעיף 30 (ו).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הופקעו הנישואין תוך שנה מיום שנתקיימו והאשה לא קיבלה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מענק כאמור, תהא זכאית לקבל תגמולים לפי חוק זה מיום שהופקעו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הנישואין כאילו לא נישאה, ובלבד שהגישה בקשה על כך תוך ששה חדשים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שהופקעו הנישואין*.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"מענק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לאלמנה</w:t>
                        </w:r>
                      </w:p>
                      <w:p w:rsidR="00DF0FAF" w:rsidRPr="002D7D5A" w:rsidRDefault="00DF0FA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שנישאה</w:t>
                        </w:r>
                      </w:p>
                    </w:tc>
                  </w:tr>
                  <w:tr w:rsidR="00DF0FAF" w:rsidRPr="002D7D5A">
                    <w:trPr>
                      <w:jc w:val="right"/>
                    </w:trPr>
                    <w:tc>
                      <w:tcPr>
                        <w:tcW w:w="518" w:type="pct"/>
                      </w:tcPr>
                      <w:p w:rsidR="00DF0FAF" w:rsidRDefault="00DF0FA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DF0FAF" w:rsidRPr="002D7D5A" w:rsidRDefault="00DF0FA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18</w:t>
                        </w:r>
                      </w:p>
                    </w:tc>
                    <w:tc>
                      <w:tcPr>
                        <w:tcW w:w="4482" w:type="pct"/>
                        <w:gridSpan w:val="2"/>
                      </w:tcPr>
                      <w:p w:rsidR="00DF0FAF" w:rsidRPr="002D7D5A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במקום סעיף 13 לחוק העיקרי יבוא סעיף זה :</w:t>
                        </w:r>
                      </w:p>
                    </w:tc>
                  </w:tr>
                  <w:tr w:rsidR="00DF0FAF" w:rsidRPr="002D7D5A">
                    <w:trPr>
                      <w:jc w:val="right"/>
                    </w:trPr>
                    <w:tc>
                      <w:tcPr>
                        <w:tcW w:w="518" w:type="pct"/>
                      </w:tcPr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72" w:type="pct"/>
                      </w:tcPr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אלמנה של נספה שנישאה ויתומי הנספה סמוכים על שולחנה -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ישולם לה בעד היתומים הסמוכים על שולחנה תגמול חדשי בשיעורים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היה יתום סמוך על שולחנה - שיעור התגמול המגיע בעד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יתום לפי סעיף 9 (א) :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היו שני יתומים או יותר סמוכים על שולחנה - שיעור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ההפרש שבין סכום התגמול החדשי שהיתה זכאית לו אלמלא נישאה ובין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ל-60% מהתגמול החדשי המגיע לאלמנה על פי סעיף 7 (א).*</w:t>
                        </w:r>
                      </w:p>
                    </w:tc>
                    <w:tc>
                      <w:tcPr>
                        <w:tcW w:w="710" w:type="pct"/>
                      </w:tcPr>
                      <w:p w:rsidR="00DF0FAF" w:rsidRDefault="00DF0FA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בעד יתומים</w:t>
                        </w:r>
                      </w:p>
                      <w:p w:rsidR="00DF0FAF" w:rsidRDefault="00DF0FA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כשהאלמנה</w:t>
                        </w:r>
                      </w:p>
                      <w:p w:rsidR="00DF0FAF" w:rsidRPr="002D7D5A" w:rsidRDefault="00DF0FAF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נישאה</w:t>
                        </w:r>
                      </w:p>
                    </w:tc>
                  </w:tr>
                </w:tbl>
                <w:p w:rsidR="00DF0FAF" w:rsidRDefault="00DF0FA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0A4328" w:rsidRDefault="000A4328">
      <w:pPr>
        <w:rPr>
          <w:rtl/>
        </w:rPr>
      </w:pPr>
      <w:r>
        <w:rPr>
          <w:rtl/>
        </w:rPr>
        <w:br w:type="page"/>
      </w:r>
    </w:p>
    <w:p w:rsidR="000A4328" w:rsidRDefault="00000000">
      <w:pPr>
        <w:rPr>
          <w:rtl/>
        </w:rPr>
      </w:pPr>
      <w:r>
        <w:pict>
          <v:shape id="_x0000_s16851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16851" inset="0,0,0,0">
              <w:txbxContent>
                <w:p w:rsidR="00DF0FAF" w:rsidRDefault="00DF0FAF">
                  <w:r>
                    <w:rPr>
                      <w:rtl/>
                    </w:rPr>
                    <w:t>290                                          ספר החוקים 106                   א' באלול התשי"ב 22.08.1952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52" o:spid="_x0000_s1037" type="#_x0000_t202" style="position:absolute;left:0;text-align:left;margin-left:84.25pt;margin-top:757.45pt;width:188.9pt;height:24.55pt;z-index:13;mso-position-horizontal-relative:page;mso-position-vertical-relative:page" stroked="f">
            <v:textbox style="mso-next-textbox:#_x0000_s16852" inset="0,0,0,0">
              <w:txbxContent>
                <w:p w:rsidR="00DF0FAF" w:rsidRDefault="00DF0FA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16853" o:spid="_x0000_s1038" type="#_x0000_t202" style="position:absolute;left:0;text-align:left;margin-left:79.7pt;margin-top:60.65pt;width:495pt;height:691.2pt;z-index:12;mso-position-horizontal-relative:page;mso-position-vertical-relative:page" stroked="f">
            <v:textbox style="mso-next-textbox:#_x0000_s16853" inset="0,0,0,0">
              <w:txbxContent>
                <w:tbl>
                  <w:tblPr>
                    <w:tblW w:w="444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354"/>
                    <w:gridCol w:w="1588"/>
                    <w:gridCol w:w="1058"/>
                  </w:tblGrid>
                  <w:tr w:rsidR="00DF0FAF" w:rsidRPr="000A4328">
                    <w:trPr>
                      <w:jc w:val="right"/>
                    </w:trPr>
                    <w:tc>
                      <w:tcPr>
                        <w:tcW w:w="4412" w:type="pct"/>
                        <w:gridSpan w:val="2"/>
                      </w:tcPr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במקום סעיף 14 לחוק העיקרי יבוא סעיף זה:</w:t>
                        </w:r>
                      </w:p>
                    </w:tc>
                    <w:tc>
                      <w:tcPr>
                        <w:tcW w:w="588" w:type="pct"/>
                      </w:tcPr>
                      <w:p w:rsidR="00DF0FAF" w:rsidRDefault="00DF0FA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DF0FAF" w:rsidRPr="000A4328" w:rsidRDefault="00DF0FA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14</w:t>
                        </w:r>
                      </w:p>
                    </w:tc>
                  </w:tr>
                  <w:tr w:rsidR="00DF0FAF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DF0FAF" w:rsidRDefault="00DF0FA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היתה אלמנתו של נספה הרה ביום מותו' ישולמו לה -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מתחילת החודש השביעי להריונה עד תום ההריון - נוסף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תגמוליה תוספת חדשית של שליש מאותם תגמולים :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מענק מיוחד בשיעור של שלושה תגמולים המגיעים לאלמנה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7 (א)' שישולם לה ככל האפשר בשני שיעורים, אחד בתקופת</w:t>
                        </w:r>
                      </w:p>
                      <w:p w:rsidR="00DF0FAF" w:rsidRPr="000A4328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הריונה והשני סמוך ללידה".</w:t>
                        </w:r>
                      </w:p>
                    </w:tc>
                    <w:tc>
                      <w:tcPr>
                        <w:tcW w:w="882" w:type="pct"/>
                      </w:tcPr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לתקופת הריון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והענקת מיוחדת</w:t>
                        </w:r>
                      </w:p>
                      <w:p w:rsidR="00DF0FAF" w:rsidRPr="000A4328" w:rsidRDefault="00DF0FA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בקשר ללידה</w:t>
                        </w:r>
                      </w:p>
                    </w:tc>
                    <w:tc>
                      <w:tcPr>
                        <w:tcW w:w="588" w:type="pct"/>
                      </w:tcPr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F0FAF" w:rsidRPr="000A4328">
                    <w:trPr>
                      <w:jc w:val="right"/>
                    </w:trPr>
                    <w:tc>
                      <w:tcPr>
                        <w:tcW w:w="4412" w:type="pct"/>
                        <w:gridSpan w:val="2"/>
                      </w:tcPr>
                      <w:p w:rsidR="00DF0FAF" w:rsidRPr="000A4328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בסעיף 21 (א) לחוק העיקרי' אחרי פסקה (2) תבוא פסקה זו :</w:t>
                        </w:r>
                      </w:p>
                    </w:tc>
                    <w:tc>
                      <w:tcPr>
                        <w:tcW w:w="588" w:type="pct"/>
                        <w:vMerge w:val="restart"/>
                      </w:tcPr>
                      <w:p w:rsidR="00DF0FAF" w:rsidRDefault="00DF0FA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F0FAF" w:rsidRPr="000A4328" w:rsidRDefault="00DF0FA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21</w:t>
                        </w:r>
                      </w:p>
                    </w:tc>
                  </w:tr>
                  <w:tr w:rsidR="00DF0FAF">
                    <w:trPr>
                      <w:jc w:val="right"/>
                    </w:trPr>
                    <w:tc>
                      <w:tcPr>
                        <w:tcW w:w="4412" w:type="pct"/>
                        <w:gridSpan w:val="2"/>
                      </w:tcPr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שולמו לו או בעדו פיצויים לפי החוק האחר. לא יחולו</w:t>
                        </w:r>
                      </w:p>
                      <w:p w:rsidR="00DF0FAF" w:rsidRPr="000A4328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שאר הסעיפים של חוק זה."</w:t>
                        </w:r>
                      </w:p>
                    </w:tc>
                    <w:tc>
                      <w:tcPr>
                        <w:tcW w:w="588" w:type="pct"/>
                        <w:vMerge/>
                      </w:tcPr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DF0FAF" w:rsidRPr="000A4328">
                    <w:trPr>
                      <w:jc w:val="right"/>
                    </w:trPr>
                    <w:tc>
                      <w:tcPr>
                        <w:tcW w:w="4412" w:type="pct"/>
                        <w:gridSpan w:val="2"/>
                      </w:tcPr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סעיף 22 לחוק העיקרי יבוא סעיף זה :</w:t>
                        </w:r>
                      </w:p>
                    </w:tc>
                    <w:tc>
                      <w:tcPr>
                        <w:tcW w:w="588" w:type="pct"/>
                        <w:vMerge w:val="restart"/>
                      </w:tcPr>
                      <w:p w:rsidR="00DF0FAF" w:rsidRDefault="00DF0FA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</w:t>
                        </w:r>
                      </w:p>
                      <w:p w:rsidR="00DF0FAF" w:rsidRPr="000A4328" w:rsidRDefault="00DF0FA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22</w:t>
                        </w:r>
                      </w:p>
                    </w:tc>
                  </w:tr>
                  <w:tr w:rsidR="00DF0FAF">
                    <w:trPr>
                      <w:jc w:val="right"/>
                    </w:trPr>
                    <w:tc>
                      <w:tcPr>
                        <w:tcW w:w="3530" w:type="pct"/>
                      </w:tcPr>
                      <w:p w:rsidR="00DF0FAF" w:rsidRDefault="00DF0FA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(א) בסעיף זה -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"הכנסה" פירושו - הכנסה מכל מקור שהוא פרט לתגמולים לפי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ולתמיכה של שכול מילדו שאינו סמוך על שולחנו;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"תקופת חשבון" פירושו -- תקופה של ששה חדשים מיום 1 באפריל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30 בספטמבר או מיום 1 באוקטובר עד 31 במרס ו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"הסכום הקובע" פירושו - שיעור התגמול המגיע לאלמנה על פי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 :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"הפחתה קיצונית" פירושו -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מקבל לפי סעיף 7 (ב) (1) - 75%  מהסכום הקובע :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מקבל אחר - התגמול שהיה מגיע למקבל, אלמלא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סעיף זה.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זה לא יחול על מקבל לפי הסעיפים: 7 (ב) (2), 7 (ב) (3)'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 (ב) (4), 13,9,8 או 29.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לצורך סעיף זה רואים כהכנסת מינימום הכנסה בשיעור של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75% מהסכום הקובע בצירוף 10% מהסכום הקובע לכל ילד של המקבל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הסמוך על שולחנו.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שכול הגר יחד עם בן זוגו השכול יחושבו תגמוליהם והכנסו-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תיהם כאחד לענין הפחתה' ובחישוב הכנסת המינימום יועלה האחוז האמור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(ג) מ-75 ל-100,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מקבל שהכנסתו החדשית בתקופת חשבון מסויימת עלתה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בממוצע על הכנסת המינימום - יופחתו תגמוליו בכל חודש של תקופת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החשבון שלאחר התקופה האמורה בסכום השווה ל-90% מההפרש שבין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הכנסתו האמורה ובין הכנסת המינימום, ובלבד שסכום ההפחתה לא יעלה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ההפחתה הקיצונית.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מקבל חייב למסור מדי פעם בפעם לקצין התגמולים פרטים</w:t>
                        </w:r>
                      </w:p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הכנסתו בצורת דין וחשבון חדשי או בפל צורה אחרת, הכל לפי</w:t>
                        </w:r>
                      </w:p>
                      <w:p w:rsidR="00DF0FAF" w:rsidRPr="000A4328" w:rsidRDefault="00DF0FA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שידרוש קצין התגמולים בהודעה בכתב ובמועד שייקבע בהודעה, כאמור.</w:t>
                        </w:r>
                      </w:p>
                    </w:tc>
                    <w:tc>
                      <w:tcPr>
                        <w:tcW w:w="882" w:type="pct"/>
                      </w:tcPr>
                      <w:p w:rsidR="00DF0FAF" w:rsidRPr="000A4328" w:rsidRDefault="00DF0FAF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"הפחתות</w:t>
                        </w:r>
                      </w:p>
                    </w:tc>
                    <w:tc>
                      <w:tcPr>
                        <w:tcW w:w="588" w:type="pct"/>
                        <w:vMerge/>
                      </w:tcPr>
                      <w:p w:rsidR="00DF0FAF" w:rsidRDefault="00DF0FA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DF0FAF" w:rsidRDefault="00DF0FA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56249" w:rsidRDefault="00256249">
      <w:pPr>
        <w:rPr>
          <w:rtl/>
        </w:rPr>
      </w:pPr>
      <w:r>
        <w:rPr>
          <w:rtl/>
        </w:rPr>
        <w:br w:type="page"/>
      </w:r>
    </w:p>
    <w:p w:rsidR="00256249" w:rsidRDefault="00000000">
      <w:pPr>
        <w:rPr>
          <w:rtl/>
        </w:rPr>
      </w:pPr>
      <w:r>
        <w:pict>
          <v:shape id="_x0000_s16854" o:spid="_x0000_s1039" type="#_x0000_t202" style="position:absolute;left:0;text-align:left;margin-left:50pt;margin-top:771.95pt;width:495.35pt;height:30pt;z-index:17;mso-position-horizontal-relative:page;mso-position-vertical-relative:page" stroked="f">
            <v:textbox style="mso-next-textbox:#_x0000_s16854" inset="0,0,0,0">
              <w:txbxContent>
                <w:p w:rsidR="00DF0FAF" w:rsidRDefault="00DF0FAF">
                  <w:r>
                    <w:rPr>
                      <w:rtl/>
                    </w:rPr>
                    <w:t>291                                          ספר החוקים 106                   א' באלול התשי"ב 22.08.1952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55" o:spid="_x0000_s1040" type="#_x0000_t202" style="position:absolute;left:0;text-align:left;margin-left:371.15pt;margin-top:760.1pt;width:190.85pt;height:18pt;z-index:16;mso-position-horizontal-relative:page;mso-position-vertical-relative:page" stroked="f">
            <v:textbox style="mso-next-textbox:#_x0000_s16855" inset="0,0,0,0">
              <w:txbxContent>
                <w:p w:rsidR="00DF0FAF" w:rsidRDefault="00DF0FA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16856" o:spid="_x0000_s1041" type="#_x0000_t202" style="position:absolute;left:0;text-align:left;margin-left:95.95pt;margin-top:62.55pt;width:467.85pt;height:690.25pt;z-index:15;mso-position-horizontal-relative:page;mso-position-vertical-relative:page" stroked="f">
            <v:textbox style="mso-next-textbox:#_x0000_s1685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14"/>
                    <w:gridCol w:w="6636"/>
                    <w:gridCol w:w="956"/>
                  </w:tblGrid>
                  <w:tr w:rsidR="00DF0FAF" w:rsidRPr="00256249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63" w:type="pct"/>
                        <w:gridSpan w:val="2"/>
                      </w:tcPr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קצין התגמולים רשאי להורות, כי תגמוליו של מקבל יופחתו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תקופת חשבון מסויימת כמפרעה על חשבון ההפחתה שיש לעשותה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בתקופת החשבון שלאחריה' כאמור בסעיף קטן (ה)' ובלבד שסכום ההפחתה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הזמנית לא יעלה -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מקבל שמילא חובתו לפי סעיף קטן (ו) - על סכום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ההפחתה שתחושב לפי הפרטים שמסר כאמור בדבר הכנסתו :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מקבל שלא מילא את חובתו האמורה - על ההפ-</w:t>
                        </w:r>
                      </w:p>
                      <w:p w:rsidR="00DF0FAF" w:rsidRPr="00256249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חתה הקיצונית."</w:t>
                        </w:r>
                      </w:p>
                    </w:tc>
                  </w:tr>
                  <w:tr w:rsidR="00DF0FAF" w:rsidRPr="00256249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DF0FAF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F0FAF" w:rsidRPr="00256249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25</w:t>
                        </w:r>
                      </w:p>
                    </w:tc>
                    <w:tc>
                      <w:tcPr>
                        <w:tcW w:w="4463" w:type="pct"/>
                        <w:gridSpan w:val="2"/>
                      </w:tcPr>
                      <w:p w:rsidR="00DF0FAF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בסעיף 25 לחוק העיקרי. בסעיף קטן (א), תוחלף הנקודה שבסופו בפסיק, ואחריו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המלים: "אולם רשאית הועדה להאריך לו את מועד הערעור תקופה נוספת שלא</w:t>
                        </w:r>
                      </w:p>
                      <w:p w:rsidR="00DF0FAF" w:rsidRPr="00256249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תעלה על שלושים יום".</w:t>
                        </w:r>
                      </w:p>
                    </w:tc>
                  </w:tr>
                  <w:tr w:rsidR="00DF0FAF" w:rsidRPr="00256249">
                    <w:trPr>
                      <w:jc w:val="right"/>
                    </w:trPr>
                    <w:tc>
                      <w:tcPr>
                        <w:tcW w:w="537" w:type="pct"/>
                        <w:vMerge w:val="restart"/>
                      </w:tcPr>
                      <w:p w:rsidR="00DF0FAF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</w:t>
                        </w:r>
                      </w:p>
                      <w:p w:rsidR="00DF0FAF" w:rsidRPr="00256249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25א.</w:t>
                        </w:r>
                      </w:p>
                    </w:tc>
                    <w:tc>
                      <w:tcPr>
                        <w:tcW w:w="4463" w:type="pct"/>
                        <w:gridSpan w:val="2"/>
                      </w:tcPr>
                      <w:p w:rsidR="00DF0FAF" w:rsidRPr="00256249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אחרי סעיף 25 לחוק העיקרי יבוא סעיף זה;</w:t>
                        </w:r>
                      </w:p>
                    </w:tc>
                  </w:tr>
                  <w:tr w:rsidR="00DF0FAF" w:rsidRPr="00256249">
                    <w:trPr>
                      <w:jc w:val="right"/>
                    </w:trPr>
                    <w:tc>
                      <w:tcPr>
                        <w:tcW w:w="537" w:type="pct"/>
                        <w:vMerge/>
                      </w:tcPr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901" w:type="pct"/>
                      </w:tcPr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5,?א. קצין תגמולים רשאי לתת החלטה חדשה בכל בקשה, אף אם ניתנה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כבר החלטה סופית לפי סעיף 25' אט הוכח, כי ההחלטה הושגה על ידי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מעשה או חדלה' המהווים עבירה פלילית, או אם נתגלה על סמך ראיות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חדשות שלא היו בפני נותן ההחלטה הקודמת' כי אותה החלטה בטעות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יסודה."</w:t>
                        </w:r>
                      </w:p>
                    </w:tc>
                    <w:tc>
                      <w:tcPr>
                        <w:tcW w:w="562" w:type="pct"/>
                      </w:tcPr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,,החלטות</w:t>
                        </w:r>
                      </w:p>
                      <w:p w:rsidR="00DF0FAF" w:rsidRPr="00256249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חדשות</w:t>
                        </w:r>
                      </w:p>
                    </w:tc>
                  </w:tr>
                  <w:tr w:rsidR="00DF0FAF" w:rsidRPr="00256249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DF0FAF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F0FAF" w:rsidRPr="00256249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26</w:t>
                        </w:r>
                      </w:p>
                    </w:tc>
                    <w:tc>
                      <w:tcPr>
                        <w:tcW w:w="4463" w:type="pct"/>
                        <w:gridSpan w:val="2"/>
                      </w:tcPr>
                      <w:p w:rsidR="00DF0FAF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סעיף 26 לחוק העיקרי יתוקן כך :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קטן (ב) יסומן כסעיף קטן (ג) :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לפני סעיף קטן (ג) יבוא סעיף קטן זה: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על אף האמור בסעיף קטן (א)' אלמנה שקיבלה תגמולים לפי סעיף 8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וחדלה מהיות זכאית לפי אותו סעיף, לא תתיישן זכותה לתביעת תגמול על פי</w:t>
                        </w:r>
                      </w:p>
                      <w:p w:rsidR="00DF0FAF" w:rsidRPr="00256249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7 (ג), אלא כתום חמש שנים מהיום שחדלה להיות זכאית כאמור."</w:t>
                        </w:r>
                      </w:p>
                    </w:tc>
                  </w:tr>
                  <w:tr w:rsidR="00DF0FAF" w:rsidRPr="00256249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DF0FAF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F0FAF" w:rsidRPr="00256249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28</w:t>
                        </w:r>
                      </w:p>
                    </w:tc>
                    <w:tc>
                      <w:tcPr>
                        <w:tcW w:w="4463" w:type="pct"/>
                        <w:gridSpan w:val="2"/>
                      </w:tcPr>
                      <w:p w:rsidR="00DF0FAF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סעיף 28 לחוק העיקרי יתוקן כך: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סעיף קטן (א) יבוא סעיף קטן זה: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תגמולו של זכאי ישולם לו מיום היותו לזכאי, אולם לחשבון התקופה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 הגשת הבקשה לתגמול לא ישולם תגמול בעד תקופה העולה על שנה."</w:t>
                        </w:r>
                      </w:p>
                      <w:p w:rsidR="00DF0FAF" w:rsidRPr="00256249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(ב) - יימחק.</w:t>
                        </w:r>
                      </w:p>
                    </w:tc>
                  </w:tr>
                  <w:tr w:rsidR="00DF0FAF" w:rsidRPr="00256249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DF0FAF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F0FAF" w:rsidRPr="00256249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28</w:t>
                        </w:r>
                      </w:p>
                    </w:tc>
                    <w:tc>
                      <w:tcPr>
                        <w:tcW w:w="4463" w:type="pct"/>
                        <w:gridSpan w:val="2"/>
                      </w:tcPr>
                      <w:p w:rsidR="00DF0FAF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בסעיף 29 לחוק העיקרי, במקום המלים "שפסקות (2) או (3) לסעיף 7 (ב)", יבואו</w:t>
                        </w:r>
                      </w:p>
                      <w:p w:rsidR="00DF0FAF" w:rsidRPr="00256249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"שפסקות (2), (3) או (4) לסעיף 7 (ב)".</w:t>
                        </w:r>
                      </w:p>
                    </w:tc>
                  </w:tr>
                  <w:tr w:rsidR="00DF0FAF" w:rsidRPr="00256249">
                    <w:trPr>
                      <w:jc w:val="right"/>
                    </w:trPr>
                    <w:tc>
                      <w:tcPr>
                        <w:tcW w:w="537" w:type="pct"/>
                      </w:tcPr>
                      <w:p w:rsidR="00DF0FAF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F0FAF" w:rsidRPr="00256249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80</w:t>
                        </w:r>
                      </w:p>
                    </w:tc>
                    <w:tc>
                      <w:tcPr>
                        <w:tcW w:w="4463" w:type="pct"/>
                        <w:gridSpan w:val="2"/>
                      </w:tcPr>
                      <w:p w:rsidR="00DF0FAF" w:rsidRDefault="00DF0FAF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סעיף 30 לחוק העיקרי יתוקן כך *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סעיף קטן (ה) - יימחק.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במקום סעיף קטן (ו) יבוא סעיף קטן זה :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לצורך סעיף זה חלקו האישי של זכאי בתגמולים הוא -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אלמנה שיתומי הנספה סמוכים על שולחנה - 75% משיעור</w:t>
                        </w:r>
                      </w:p>
                      <w:p w:rsidR="00DF0FAF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המגיע לאלמנה על פי סעיף 7;</w:t>
                        </w:r>
                      </w:p>
                      <w:p w:rsidR="00DF0FAF" w:rsidRPr="00256249" w:rsidRDefault="00DF0FA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מקבל אחר - התגמול החדשי המגיע לו.*</w:t>
                        </w:r>
                      </w:p>
                    </w:tc>
                  </w:tr>
                </w:tbl>
                <w:p w:rsidR="00DF0FAF" w:rsidRDefault="00DF0FA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DF0FAF" w:rsidRDefault="00DF0FAF">
      <w:pPr>
        <w:rPr>
          <w:rtl/>
        </w:rPr>
      </w:pPr>
      <w:r>
        <w:rPr>
          <w:rtl/>
        </w:rPr>
        <w:br w:type="page"/>
      </w:r>
    </w:p>
    <w:p w:rsidR="00DF0FAF" w:rsidRDefault="00000000">
      <w:pPr>
        <w:rPr>
          <w:rtl/>
        </w:rPr>
      </w:pPr>
      <w:r>
        <w:pict>
          <v:shape id="_x0000_s16857" o:spid="_x0000_s1042" type="#_x0000_t202" style="position:absolute;left:0;text-align:left;margin-left:50pt;margin-top:771.95pt;width:495.35pt;height:30pt;z-index:23;mso-position-horizontal-relative:page;mso-position-vertical-relative:page" stroked="f">
            <v:textbox style="mso-next-textbox:#_x0000_s16857" inset="0,0,0,0">
              <w:txbxContent>
                <w:p w:rsidR="00DF0FAF" w:rsidRDefault="00DF0FAF">
                  <w:r>
                    <w:rPr>
                      <w:rtl/>
                    </w:rPr>
                    <w:t>292                                          ספר החוקים 106                   א' באלול התשי"ב 22.08.1952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58" o:spid="_x0000_s1043" type="#_x0000_t202" style="position:absolute;left:0;text-align:left;margin-left:81.75pt;margin-top:758.35pt;width:183.35pt;height:31.9pt;z-index:22;mso-position-horizontal-relative:page;mso-position-vertical-relative:page" stroked="f">
            <v:textbox style="mso-next-textbox:#_x0000_s16858" inset="0,0,0,0">
              <w:txbxContent>
                <w:p w:rsidR="00DF0FAF" w:rsidRDefault="00DF0FA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  <w:r>
        <w:pict>
          <v:shape id="_x0000_s16859" o:spid="_x0000_s1044" type="#_x0000_t202" style="position:absolute;left:0;text-align:left;margin-left:99.8pt;margin-top:502.35pt;width:100pt;height:37.2pt;z-index:21;mso-position-horizontal-relative:page;mso-position-vertical-relative:page" stroked="f">
            <v:textbox style="mso-next-textbox:#_x0000_s16859" inset="0,0,0,0">
              <w:txbxContent>
                <w:p w:rsidR="00DF0FAF" w:rsidRDefault="00DF0FAF">
                  <w:pPr>
                    <w:pStyle w:val="OCRStyle6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F0FAF" w:rsidRDefault="00DF0FAF">
                  <w:pPr>
                    <w:pStyle w:val="OCRStyle6"/>
                    <w:ind w:left="475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60" o:spid="_x0000_s1045" type="#_x0000_t202" style="position:absolute;left:0;text-align:left;margin-left:352.25pt;margin-top:536pt;width:129.1pt;height:50.7pt;z-index:20;mso-position-horizontal-relative:page;mso-position-vertical-relative:page" stroked="f">
            <v:textbox style="mso-next-textbox:#_x0000_s16860" inset="0,0,0,0">
              <w:txbxContent>
                <w:p w:rsidR="00DF0FAF" w:rsidRDefault="00DF0FAF">
                  <w:pPr>
                    <w:pStyle w:val="OCRStyle6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DF0FAF" w:rsidRDefault="00DF0FAF">
                  <w:pPr>
                    <w:pStyle w:val="OCRStyle6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DF0FAF" w:rsidRDefault="00DF0FAF">
                  <w:pPr>
                    <w:pStyle w:val="OCRStyle6"/>
                    <w:ind w:left="58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61" o:spid="_x0000_s1046" type="#_x0000_t202" style="position:absolute;left:0;text-align:left;margin-left:239.75pt;margin-top:504.1pt;width:103.55pt;height:31.9pt;z-index:19;mso-position-horizontal-relative:page;mso-position-vertical-relative:page" stroked="f">
            <v:textbox style="mso-next-textbox:#_x0000_s16861" inset="0,0,0,0">
              <w:txbxContent>
                <w:p w:rsidR="00DF0FAF" w:rsidRDefault="00DF0FAF">
                  <w:pPr>
                    <w:pStyle w:val="OCRStyle6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F0FAF" w:rsidRDefault="00DF0FAF">
                  <w:pPr>
                    <w:pStyle w:val="OCRStyle6"/>
                    <w:ind w:left="5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862" o:spid="_x0000_s1047" type="#_x0000_t202" style="position:absolute;left:0;text-align:left;margin-left:79pt;margin-top:69.9pt;width:488.65pt;height:419.75pt;z-index:18;mso-position-horizontal-relative:page;mso-position-vertical-relative:page" stroked="f">
            <v:textbox style="mso-next-textbox:#_x0000_s16862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72"/>
                    <w:gridCol w:w="1214"/>
                  </w:tblGrid>
                  <w:tr w:rsidR="00DF0FAF" w:rsidRPr="00DF0FAF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סעיף 31 לחוק העיקרי יתוקן כך :</w:t>
                        </w:r>
                      </w:p>
                      <w:p w:rsid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קטן (א), במקום המלים "לערבות לשעבוד או עיקול'* יבואו המלים</w:t>
                        </w:r>
                      </w:p>
                      <w:p w:rsid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"לערבות, לשעבוד או לעיקול*.</w:t>
                        </w:r>
                      </w:p>
                      <w:p w:rsid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בסעיף קטן (ג) במקום המלים "שולמו לו בתורת תגמולים" יבואו המלים: "קיבל</w:t>
                        </w:r>
                      </w:p>
                      <w:p w:rsid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מאוצר המדינה, מחמת מותו של נספה, בתורת תגמולים או בתורת תשלומים למחייתו הוא</w:t>
                        </w:r>
                      </w:p>
                      <w:p w:rsid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למחיית בני משפחתו של הנספה".</w:t>
                        </w:r>
                      </w:p>
                      <w:p w:rsid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סעיף קטן (ג) יבוא סעיף קטן זה :</w:t>
                        </w:r>
                      </w:p>
                      <w:p w:rsid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זכאי שלא גבה תגמול או הענקה המגיעים לו לפי חוק זה תוך שנה מיום</w:t>
                        </w:r>
                      </w:p>
                      <w:p w:rsid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תשלומם או מיום תחילת תקפו של חוק משפחות חיילים שנספו במערכה (תג-</w:t>
                        </w:r>
                      </w:p>
                      <w:p w:rsid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מולים ושיקום) (תיקון), תשי"ב-1952, הכל לפי התאריך המאוחר יותר -</w:t>
                        </w:r>
                      </w:p>
                      <w:p w:rsid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תפקע זכותו לקבלם, אלא אם הורה קצין תגמולים הוראה אחרת".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F0FAF" w:rsidRDefault="00DF0FA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F0FAF" w:rsidRPr="00DF0FAF" w:rsidRDefault="00DF0FA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81</w:t>
                        </w:r>
                      </w:p>
                    </w:tc>
                  </w:tr>
                  <w:tr w:rsidR="00DF0FAF" w:rsidRPr="00DF0FAF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DF0FAF" w:rsidRDefault="00DF0FA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21. סעיף קטן (א) בסעיף 33 לחוק העיקרי יתוקן כך :</w:t>
                        </w:r>
                      </w:p>
                      <w:p w:rsid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בפסקות (1) ו-(3), לאחר המלה "מילוות" תיווסף המלה "וערבויות" :</w:t>
                        </w:r>
                      </w:p>
                      <w:p w:rsid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פסקה (1) תיווסף פסקה זו :</w:t>
                        </w:r>
                      </w:p>
                      <w:p w:rsid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,,(1א) תשלומים, מענקים, מילוות וערבויות ליתומי נספה שטרם מלאו להם 25</w:t>
                        </w:r>
                      </w:p>
                      <w:p w:rsidR="00DF0FAF" w:rsidRP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שנים, לשם רכישת מקצוע או השכלה כללית או מקצועית*.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F0FAF" w:rsidRDefault="00DF0FA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F0FAF" w:rsidRPr="00DF0FAF" w:rsidRDefault="00DF0FA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88</w:t>
                        </w:r>
                      </w:p>
                    </w:tc>
                  </w:tr>
                  <w:tr w:rsidR="00DF0FAF" w:rsidRPr="00DF0FAF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DF0FAF" w:rsidRDefault="00DF0FA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22. סעיף 35 לחוק העיקרי יתוקן כך :</w:t>
                        </w:r>
                      </w:p>
                      <w:p w:rsid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המלים "בפרק זה" יבואו המלים "בפרק זה, פרט לסעיף 33 (א)" :</w:t>
                        </w:r>
                      </w:p>
                      <w:p w:rsid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(ב) במקום המלים "כולל אח או אחות* יבואו המלים "כולל כל בן</w:t>
                        </w:r>
                      </w:p>
                      <w:p w:rsidR="00DF0FAF" w:rsidRP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משפחה של נספה, וכן אח או אחות*.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F0FAF" w:rsidRDefault="00DF0FA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</w:t>
                        </w:r>
                      </w:p>
                      <w:p w:rsidR="00DF0FAF" w:rsidRPr="00DF0FAF" w:rsidRDefault="00DF0FA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סעיף 86</w:t>
                        </w:r>
                      </w:p>
                    </w:tc>
                  </w:tr>
                  <w:tr w:rsidR="00DF0FAF" w:rsidRPr="00DF0FAF">
                    <w:trPr>
                      <w:jc w:val="right"/>
                    </w:trPr>
                    <w:tc>
                      <w:tcPr>
                        <w:tcW w:w="4317" w:type="pct"/>
                      </w:tcPr>
                      <w:p w:rsidR="00DF0FAF" w:rsidRPr="00DF0FAF" w:rsidRDefault="00DF0FAF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23. תקפו של חוק זה מיום גי בטבת תשי*ב (1 בינואר 1952).</w:t>
                        </w:r>
                      </w:p>
                    </w:tc>
                    <w:tc>
                      <w:tcPr>
                        <w:tcW w:w="683" w:type="pct"/>
                      </w:tcPr>
                      <w:p w:rsidR="00DF0FAF" w:rsidRPr="00DF0FAF" w:rsidRDefault="00DF0FAF">
                        <w:pPr>
                          <w:pStyle w:val="OCRStyle6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DF0FAF" w:rsidRDefault="00DF0FAF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A190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190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FFB6F1A-F478-4042-8605-5939CF57D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A190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0400A0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2D7D5A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0A4328"/>
    <w:rPr>
      <w:rFonts w:ascii="Arial" w:hAnsi="Arial" w:cs="Arial"/>
      <w:sz w:val="20"/>
      <w:szCs w:val="20"/>
    </w:rPr>
  </w:style>
  <w:style w:type="paragraph" w:customStyle="1" w:styleId="OCRStyle5">
    <w:name w:val="OCR Style #5"/>
    <w:basedOn w:val="a"/>
    <w:rsid w:val="00256249"/>
    <w:rPr>
      <w:rFonts w:ascii="Arial" w:hAnsi="Arial" w:cs="Arial"/>
      <w:sz w:val="20"/>
      <w:szCs w:val="20"/>
    </w:rPr>
  </w:style>
  <w:style w:type="paragraph" w:customStyle="1" w:styleId="OCRStyle6">
    <w:name w:val="OCR Style #6"/>
    <w:basedOn w:val="a"/>
    <w:rsid w:val="00DF0FA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4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</cp:revision>
  <dcterms:created xsi:type="dcterms:W3CDTF">2008-04-06T18:35:00Z</dcterms:created>
  <dcterms:modified xsi:type="dcterms:W3CDTF">2008-04-06T18:35:00Z</dcterms:modified>
</cp:coreProperties>
</file>