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4F8D" w:rsidRDefault="00C94F8D">
      <w:pPr>
        <w:rPr>
          <w:rtl/>
        </w:rPr>
      </w:pPr>
    </w:p>
    <w:p w:rsidR="00C94F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88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6886" inset="0,0,0,0">
              <w:txbxContent>
                <w:p w:rsidR="00CD5A2F" w:rsidRDefault="00CD5A2F">
                  <w:r>
                    <w:rPr>
                      <w:rtl/>
                    </w:rPr>
                    <w:t>36                                           ספר החוקים 386                   כ"ח בטבת התשכ"ג 24.01.1963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87" o:spid="_x0000_s1026" type="#_x0000_t202" style="position:absolute;left:0;text-align:left;margin-left:87.05pt;margin-top:668.45pt;width:384.7pt;height:87.7pt;z-index:3;mso-position-horizontal-relative:page;mso-position-vertical-relative:page" stroked="f">
            <v:textbox style="mso-next-textbox:#_x0000_s16887" inset="0,0,0,0">
              <w:txbxContent>
                <w:p w:rsidR="00CD5A2F" w:rsidRDefault="00CD5A2F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נתקגל בכנסת ביום י"ח בטבת תשכ''ג (14 בינואר 1963); הצעת החוק ודברי הסבר פורסמו בה"ח 511, תשכ"ב,</w:t>
                  </w:r>
                </w:p>
                <w:p w:rsidR="00CD5A2F" w:rsidRDefault="00CD5A2F">
                  <w:pPr>
                    <w:pStyle w:val="OCRStyle1"/>
                    <w:ind w:left="30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182.</w:t>
                  </w:r>
                </w:p>
                <w:p w:rsidR="00CD5A2F" w:rsidRPr="00C94F8D" w:rsidRDefault="00CD5A2F">
                  <w:pPr>
                    <w:pStyle w:val="OCRStyle1"/>
                    <w:ind w:left="20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תש''י, עמ' 102; תשי''ב, עמ' 287; תשי''ח, עמ'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88" o:spid="_x0000_s1027" type="#_x0000_t202" style="position:absolute;left:0;text-align:left;margin-left:86.1pt;margin-top:119.2pt;width:471.85pt;height:548.25pt;z-index:2;mso-position-horizontal-relative:page;mso-position-vertical-relative:page" stroked="f">
            <v:textbox style="mso-next-textbox:#_x0000_s1688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11"/>
                    <w:gridCol w:w="1166"/>
                  </w:tblGrid>
                  <w:tr w:rsidR="00CD5A2F" w:rsidRPr="00C94F8D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CD5A2F" w:rsidRDefault="00CD5A2F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משפחות חיילים שנספו במערכה (תגמולים ושיקום)' תש"י-1950 1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 -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הגדרת "מקבל" יבוא: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""מענק". לרבות הענקה והענקת מיוחדת";</w:t>
                        </w:r>
                      </w:p>
                      <w:p w:rsidR="00CD5A2F" w:rsidRPr="00C94F8D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"השכר הקובע"' בסופה, יבוא "בכפוף לאמור בסעיף 36א".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D5A2F" w:rsidRPr="00C94F8D" w:rsidRDefault="00CD5A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CD5A2F" w:rsidRPr="00C94F8D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CD5A2F" w:rsidRDefault="00CD5A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7 לחוק העיקרי' במקום סעיף קטן (ג) יבוא: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היתה אלמנה זכאית לתגמול חדשי לפי סעיף קטן (ב) במשך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מסויימת בלבד' ועברה אותה תקופה' ישולם לה תגמול גם לאחר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בתנאים ובמשך הזמנים האלה: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מלאו לה שלושים וחמש שנה לפני מות הנספה - כל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עוד אין לה הכנסה כדי מחיה;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מלאו לה שלושים שנה לפני מות הנספה ותוך שנתיים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ממות הנספה היתה לנצרכת - כל עוד היא נצרכת;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מלאו לה שלושים שנה לפני מות הנספה ותוך שנה</w:t>
                        </w:r>
                      </w:p>
                      <w:p w:rsidR="00CD5A2F" w:rsidRPr="00C94F8D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ממות הנספה היתה לנצרכת - כל עוד היא נצרכת."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D5A2F" w:rsidRPr="00C94F8D" w:rsidRDefault="00CD5A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7</w:t>
                        </w:r>
                      </w:p>
                    </w:tc>
                  </w:tr>
                  <w:tr w:rsidR="00CD5A2F" w:rsidRPr="00C94F8D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CD5A2F" w:rsidRDefault="00CD5A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8 לחוק העיקרי -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(ב)' במקום פסקה (2) יבוא: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ליתום שני ולכל יתום נוסף הסמוכים על שולחנה -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ל-12% מהשכר הקובע הנהוג אותה שעה לגבי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מדינה שאינה משתלמת לו תוספת שכר בזכות בן-זוגו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ושמשתלמת לו תוספת שכר בזכות ילדים שמספרם כמספר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היתומים הסמוכים על שולחן האלמנה.";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הסעיף יבוא: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כל עוד אלמנה של נספה אינה זכאית לכל תגמול לפי הסעיפים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הקטנים (א) או (ב) מחמת האמור בסעיף 9 (ג)' ישולמו לה תגמולים חדשיים</w:t>
                        </w:r>
                      </w:p>
                      <w:p w:rsidR="00CD5A2F" w:rsidRPr="00C94F8D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כשיעור הקבוע בסעיף 7."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D5A2F" w:rsidRPr="00C94F8D" w:rsidRDefault="00CD5A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CD5A2F" w:rsidRPr="00C94F8D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CD5A2F" w:rsidRDefault="00CD5A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9 לחוק העיקרי -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כסעיף קטן (א) יימחקו המלים "למי שהיתום או האח נתון להשגחתו";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היה אח או יתום זקוק מטעמים רפואיים או חינוכיים לטיפול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השגחה מיוחדים במוסד או אצל יחיד' רשאי קצין התגמולים להורות</w:t>
                        </w:r>
                      </w:p>
                      <w:p w:rsidR="00CD5A2F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ישלמו בעדו' במקום התגמול האמור בסעיף קטן (א)' תגמול כשיעור</w:t>
                        </w:r>
                      </w:p>
                      <w:p w:rsidR="00CD5A2F" w:rsidRPr="00C94F8D" w:rsidRDefault="00CD5A2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הטיפול במוסד או אצל היחיד.";</w:t>
                        </w:r>
                      </w:p>
                    </w:tc>
                    <w:tc>
                      <w:tcPr>
                        <w:tcW w:w="680" w:type="pct"/>
                      </w:tcPr>
                      <w:p w:rsidR="00CD5A2F" w:rsidRPr="00C94F8D" w:rsidRDefault="00CD5A2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CD5A2F" w:rsidRDefault="00CD5A2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889" o:spid="_x0000_s1028" type="#_x0000_t202" style="position:absolute;left:0;text-align:left;margin-left:101.7pt;margin-top:74.45pt;width:383.9pt;height:37.8pt;z-index:1;mso-position-horizontal-relative:page;mso-position-vertical-relative:page" stroked="f">
            <v:textbox style="mso-next-textbox:#_x0000_s16889" inset="0,0,0,0">
              <w:txbxContent>
                <w:p w:rsidR="00CD5A2F" w:rsidRDefault="00CD5A2F">
                  <w:pPr>
                    <w:pStyle w:val="OCRStyle1"/>
                    <w:ind w:left="16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משפחות חיילים שנספו במערכה (תגמולים ושיקום) (תיקון מס' 3),</w:t>
                  </w:r>
                </w:p>
                <w:p w:rsidR="00CD5A2F" w:rsidRPr="00C94F8D" w:rsidRDefault="00CD5A2F">
                  <w:pPr>
                    <w:pStyle w:val="OCRStyle1"/>
                    <w:ind w:left="280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תשכ"ג-1963 *</w:t>
                  </w:r>
                </w:p>
              </w:txbxContent>
            </v:textbox>
            <w10:wrap anchorx="page" anchory="page"/>
          </v:shape>
        </w:pict>
      </w:r>
    </w:p>
    <w:p w:rsidR="00390574" w:rsidRDefault="00390574">
      <w:pPr>
        <w:rPr>
          <w:rtl/>
        </w:rPr>
      </w:pPr>
      <w:r>
        <w:rPr>
          <w:rtl/>
        </w:rPr>
        <w:br w:type="page"/>
      </w:r>
    </w:p>
    <w:p w:rsidR="00390574" w:rsidRDefault="00000000">
      <w:pPr>
        <w:rPr>
          <w:rtl/>
        </w:rPr>
      </w:pPr>
      <w:r>
        <w:pict>
          <v:shape id="_x0000_s16890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890" inset="0,0,0,0">
              <w:txbxContent>
                <w:p w:rsidR="00CD5A2F" w:rsidRDefault="00CD5A2F">
                  <w:r>
                    <w:rPr>
                      <w:rtl/>
                    </w:rPr>
                    <w:t>37                                           ספר החוקים 386                   כ"ח בטבת התשכ"ג 24.01.1963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91" o:spid="_x0000_s1030" type="#_x0000_t202" style="position:absolute;left:0;text-align:left;margin-left:358.05pt;margin-top:712.75pt;width:184.35pt;height:23.15pt;z-index:6;mso-position-horizontal-relative:page;mso-position-vertical-relative:page" stroked="f">
            <v:textbox style="mso-next-textbox:#_x0000_s16891" inset="0,0,0,0">
              <w:txbxContent>
                <w:p w:rsidR="00CD5A2F" w:rsidRDefault="00CD5A2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6892" o:spid="_x0000_s1031" type="#_x0000_t202" style="position:absolute;left:0;text-align:left;margin-left:93.7pt;margin-top:68.65pt;width:446.1pt;height:639.75pt;z-index:5;mso-position-horizontal-relative:page;mso-position-vertical-relative:page" stroked="f">
            <v:textbox style="mso-next-textbox:#_x0000_s16892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5"/>
                    <w:gridCol w:w="5645"/>
                    <w:gridCol w:w="1291"/>
                  </w:tblGrid>
                  <w:tr w:rsidR="00CD5A2F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0" w:type="pct"/>
                      </w:tcPr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בסוף הסעיף יבוא: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יתום הסמוך על שולחן אלמנת הנספה' ובהסכמת קצין התג-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הוא נמצא תקופה מסויימת מחוץ לבית אמו, במוסד או אצל יחיד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המספקים לו לינה וכלכלה, ישולם בעדו למשך אותה תקופה תגמול לפי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ובמשך אותה תקופה לא יבוא היתום במנין לענין תשלום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לפי הסעיפים 8, 13, 13א, 13ב או 30,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תגמול לפי סעיף זה ישולם לנציגו של היתום או של האח, או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למוסד או ליחיד המספקים ליתום או לאח כלכלה ולינה או טיפול או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השגחה מיוחדים, או חלקו לזה וחלקו לזה, הכל כפי שיורה קצין התגמולים.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בסעיף זה, "נציג" של יתום או של אח - הורו או אפוטרופסו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כדין, ובאין כאלה - מי שקצין תגמולים ימנה לענין זה כנציג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ליתום או לאח,"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</w:t>
                        </w:r>
                      </w:p>
                    </w:tc>
                  </w:tr>
                  <w:tr w:rsidR="00CD5A2F" w:rsidRPr="00390574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החלמת הסעיפים</w:t>
                        </w:r>
                      </w:p>
                      <w:p w:rsidR="00CD5A2F" w:rsidRPr="00390574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ו-11</w:t>
                        </w:r>
                      </w:p>
                    </w:tc>
                    <w:tc>
                      <w:tcPr>
                        <w:tcW w:w="4276" w:type="pct"/>
                        <w:gridSpan w:val="2"/>
                      </w:tcPr>
                      <w:p w:rsidR="00CD5A2F" w:rsidRPr="00390574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הסעיפים 10 ו-11 לחוק העיקרי יבוא:</w:t>
                        </w:r>
                      </w:p>
                    </w:tc>
                  </w:tr>
                  <w:tr w:rsidR="00CD5A2F" w:rsidRPr="00390574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0" w:type="pct"/>
                      </w:tcPr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שכולים שאין להם ילדים העומדים ברשות עצמם - ישולם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 מהם תגמול חדשי כשליש מהשכר הקובע הנהוג אותה שעה לגבי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שמשתלמת לו תוספת שכר בזכות בן-זוגו וילד אחד.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שכול שאין לו בן-זוג שכול, ואין לו ילדים העומדים ברשות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עצמם - ישולם לו תגמול כתגמול החדשי המגיע לאלמנה על פי סעיף 7.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שכול שיש לו ילדים העומדים ברשות עצמם, בין שיש לו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בן-זוג שכול ובין שאין לו, ישולם לו תגמול חדשי השווה לסכום היוצא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מחילוק התגמול החדשי, שהיה משולם לו אלמלא ילדיו העומדים ברשות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עצמם, במספר ילדיו, בין שנספו ובין שנשארו בחיים ועומדים ברשות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עצמם; שכל יותר מילד אחד ישולם לו אותו תגמול חדשי בעד כל נספה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ששכל, על אף האמור בסעיף 20, וסך כל התגמולים החדשיים שישולמו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לשכול לפי סעיף קטן זה לא יפחת מ-15% מהתגמול החדשי שהיה משולם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לשכול בזכות נספה אחד אלמלא ילדיו העומדים ברשות עצמם.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</w:t>
                        </w:r>
                      </w:p>
                      <w:p w:rsidR="00CD5A2F" w:rsidRPr="00390574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לשכולים</w:t>
                        </w:r>
                      </w:p>
                    </w:tc>
                  </w:tr>
                  <w:tr w:rsidR="00CD5A2F" w:rsidRPr="00390574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0" w:type="pct"/>
                      </w:tcPr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שכול שאין לו ילד העומד ברשות עצמו והוא זקוק מחמת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זקנתו או מצב בריאותו להשגחתו של מוסד, רשאי קצין תגמולים להורות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ישולם למוסד בעדו במקום התגמול שהיה משתלם לשכול לפי סעיף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10 - תגמול חדשי בשיעור דמי החזקתו במוסד,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שכול שאין לו ילד העומד ברשות עצמו והוא זקוק מחמת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זקנתו או מצב בריאותו לטיפול אישי בידי הזולת, רשאי קצין התגמולים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להורות, כי ישולם לו, במקום התגמול שהיה משתלם לו לפי סעיף 10 -</w:t>
                        </w:r>
                      </w:p>
                      <w:p w:rsidR="00CD5A2F" w:rsidRPr="00390574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 כשיעור שיקבע קצין התגמולים."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לשכול</w:t>
                        </w:r>
                      </w:p>
                      <w:p w:rsidR="00CD5A2F" w:rsidRPr="00390574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 מיוחד</w:t>
                        </w:r>
                      </w:p>
                    </w:tc>
                  </w:tr>
                  <w:tr w:rsidR="00CD5A2F" w:rsidRPr="00390574">
                    <w:trPr>
                      <w:jc w:val="right"/>
                    </w:trPr>
                    <w:tc>
                      <w:tcPr>
                        <w:tcW w:w="724" w:type="pct"/>
                      </w:tcPr>
                      <w:p w:rsidR="00CD5A2F" w:rsidRPr="00390574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276" w:type="pct"/>
                        <w:gridSpan w:val="2"/>
                      </w:tcPr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13 לחוק העיקרי, במקום פסקה (ב) יבוא: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היו שני יתומים או יותר סמוכים על שולחנה - שיעור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המשתלם לאלמנה לפי פסקה (א) בתוספת סכום השווה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ל-12% מהשכר הקובע הנהוג אותה שעה לגבי עובד מדינה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משתלמת לו תוספת שכר בזכות בן-זוגו, ושמשתלמת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תוספת שכר בזכות ילדים שמספרם כמספר היתומים</w:t>
                        </w:r>
                      </w:p>
                      <w:p w:rsidR="00CD5A2F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הסמוכים על שולחן האלמנה - בעד היתום השני ובעד כל</w:t>
                        </w:r>
                      </w:p>
                      <w:p w:rsidR="00CD5A2F" w:rsidRPr="00390574" w:rsidRDefault="00CD5A2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יתום נוסף הסמוכים על שולחנה."</w:t>
                        </w:r>
                      </w:p>
                    </w:tc>
                  </w:tr>
                </w:tbl>
                <w:p w:rsidR="00CD5A2F" w:rsidRDefault="00CD5A2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C73CD" w:rsidRDefault="000C73CD">
      <w:pPr>
        <w:rPr>
          <w:rtl/>
        </w:rPr>
      </w:pPr>
      <w:r>
        <w:rPr>
          <w:rtl/>
        </w:rPr>
        <w:br w:type="page"/>
      </w:r>
    </w:p>
    <w:p w:rsidR="000C73CD" w:rsidRDefault="00000000">
      <w:pPr>
        <w:rPr>
          <w:rtl/>
        </w:rPr>
      </w:pPr>
      <w:r>
        <w:pict>
          <v:shape id="_x0000_s16893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6893" inset="0,0,0,0">
              <w:txbxContent>
                <w:p w:rsidR="00CD5A2F" w:rsidRDefault="00CD5A2F">
                  <w:r>
                    <w:rPr>
                      <w:rtl/>
                    </w:rPr>
                    <w:t>38                                           ספר החוקים 386                   כ"ח בטבת התשכ"ג 24.01.1963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94" o:spid="_x0000_s1033" type="#_x0000_t202" style="position:absolute;left:0;text-align:left;margin-left:90.2pt;margin-top:713.1pt;width:181.55pt;height:16.25pt;z-index:9;mso-position-horizontal-relative:page;mso-position-vertical-relative:page" stroked="f">
            <v:textbox style="mso-next-textbox:#_x0000_s16894" inset="0,0,0,0">
              <w:txbxContent>
                <w:p w:rsidR="00CD5A2F" w:rsidRDefault="00CD5A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895" o:spid="_x0000_s1034" type="#_x0000_t202" style="position:absolute;left:0;text-align:left;margin-left:85.85pt;margin-top:72.6pt;width:474.4pt;height:636.95pt;z-index:8;mso-position-horizontal-relative:page;mso-position-vertical-relative:page" stroked="f">
            <v:textbox style="mso-next-textbox:#_x0000_s1689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7"/>
                    <w:gridCol w:w="1391"/>
                    <w:gridCol w:w="1349"/>
                  </w:tblGrid>
                  <w:tr w:rsidR="00CD5A2F" w:rsidRPr="000C73CD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13א לחוק העיקרי/ בסופו, יבוא: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כל עוד אשה איבה זכאית לכל תגמול לפי הסעיפים הקטנים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או (ב) מחמת האמור בסעיף 9 (ג), ישולמו לה התגמולים החדשיים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משתלמים לה לפי אותם הסעיפים הקטנים כאילו הגיעה אותה שעה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לגיל 40 שנה,"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CD5A2F" w:rsidRPr="000C73CD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13א</w:t>
                        </w:r>
                      </w:p>
                    </w:tc>
                  </w:tr>
                  <w:tr w:rsidR="00CD5A2F" w:rsidRPr="000C73CD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13ב לחוק העיקרי' במקום פסקה (2) יבוא*.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היו שני יתומים או יותר סמוכים על שולחנה - שיעור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המשתלם לאשה לפי פסקה (1)/ בתוספת סכום השווה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ל-12% מהשכר הקובע הנהוג אותה שעה לגבי עובד מדינה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משתלמת לו תוספת שכר בזכות בן-זוגו, ושמשתלמת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תוספת שכר בזכות ילדים שמספרם כמספר היתומים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הסמוכים על שולחן האשה - בעד היתום השני ובעד כל יתום</w:t>
                        </w:r>
                      </w:p>
                      <w:p w:rsidR="00CD5A2F" w:rsidRPr="000C73CD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נוסף הסמוכים על שולחנה."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CD5A2F" w:rsidRPr="000C73CD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13ב</w:t>
                        </w:r>
                      </w:p>
                    </w:tc>
                  </w:tr>
                  <w:tr w:rsidR="00CD5A2F" w:rsidRPr="000C73CD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בסוף סעיף 15 לחוק העיקרי יבוא;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הורה של נספה ואלמנתו שאינם זכאים לתגמולים, מחמת גילם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שיעור הכנסותיהם/ חייב קצין תגמולים, לפי בקשתם, לבטחם מפני</w:t>
                        </w:r>
                      </w:p>
                      <w:p w:rsidR="00CD5A2F" w:rsidRPr="000C73CD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מחלה, לפי האמור בסעיף קטן (ב)."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CD5A2F" w:rsidRPr="000C73CD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</w:tr>
                  <w:tr w:rsidR="00CD5A2F" w:rsidRPr="000C73CD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CD5A2F" w:rsidRPr="000C73CD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במקום סעיף 16 לחוק העיקרי יבוא:</w:t>
                        </w:r>
                      </w:p>
                    </w:tc>
                    <w:tc>
                      <w:tcPr>
                        <w:tcW w:w="782" w:type="pct"/>
                      </w:tcPr>
                      <w:p w:rsidR="00CD5A2F" w:rsidRPr="000C73CD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16</w:t>
                        </w:r>
                      </w:p>
                    </w:tc>
                  </w:tr>
                  <w:tr w:rsidR="00CD5A2F">
                    <w:trPr>
                      <w:jc w:val="right"/>
                    </w:trPr>
                    <w:tc>
                      <w:tcPr>
                        <w:tcW w:w="3412" w:type="pct"/>
                      </w:tcPr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נגרם מותו של הנספה על ידי התנהגות רעה חמורה של הנספה, לא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בני משפחתו הוראות חוק זה המקנות טובות הנאה כל שהן, אך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יש בן-משפחה נצרך, רשאי קצין תגמולים להעניק לו מטובות ההנאה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הניתנות לבני-משפחה לפי חוק זה, כפי שייראה בעיניו, ובלבד שלא יעלו</w:t>
                        </w:r>
                      </w:p>
                      <w:p w:rsidR="00CD5A2F" w:rsidRPr="000C73CD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טובות הנאה שאותו בן-משפחה היה זכאי להן אילולא הוראות סעיף זה,"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"התנהגות רעה</w:t>
                        </w:r>
                      </w:p>
                      <w:p w:rsidR="00CD5A2F" w:rsidRPr="000C73CD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חמורה</w:t>
                        </w:r>
                      </w:p>
                    </w:tc>
                    <w:tc>
                      <w:tcPr>
                        <w:tcW w:w="782" w:type="pct"/>
                      </w:tcPr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CD5A2F" w:rsidRPr="000C73CD">
                    <w:trPr>
                      <w:jc w:val="right"/>
                    </w:trPr>
                    <w:tc>
                      <w:tcPr>
                        <w:tcW w:w="4218" w:type="pct"/>
                        <w:gridSpan w:val="2"/>
                      </w:tcPr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בסעיף 21 לחוק העיקרי, בסעיף קטן (א), במקום פסקאות (2) ו-(3) יבוא: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שולמו לבן-משפחה או בעדו תגמולים לפי חוק זה,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המדינה להיות מפוצה בעד תגמולים אלה, מידי האדם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שעליו מוטלת החובה לשלם לאותו בן-משפחה פיצויים לפי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האחר, עד לסכום אותם הפיצויים, או עד לסכום העולה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בחלקו של אותו אדם כשהאחריות לפיצויים משותפת לו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ולאחראים אחרים, הכל לפי הענין;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בן-המשפחה חייב לנקוט כל פעולה סבירה כדי לסייע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במימוש זכותו לפי פסקה (2);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עוד לא גבתה המדינה בכל דרך שהיא, את המגיע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 לפי פסקה (2), רשאי בן-המשפחה, בהסכמת קצין תגמולים,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להחזיר לה כל מענק ותגמולים לפי חוק זה, וכן את הסכום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קצין תגמולים תמורת כל יתר טובות הנאה שקיבל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חוק זה, בשל מות הנספה, ומשהוחזרו הסכומים האמורים</w:t>
                        </w:r>
                      </w:p>
                      <w:p w:rsidR="00CD5A2F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תפקע זכותה של המדינה לתבוע לפי פסקה (2), ובן-המשפחה</w:t>
                        </w:r>
                      </w:p>
                      <w:p w:rsidR="00CD5A2F" w:rsidRPr="000C73CD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יהא זכאי לתבוע לפי החוק האחר;</w:t>
                        </w:r>
                      </w:p>
                    </w:tc>
                    <w:tc>
                      <w:tcPr>
                        <w:tcW w:w="782" w:type="pct"/>
                      </w:tcPr>
                      <w:p w:rsidR="00CD5A2F" w:rsidRPr="000C73CD" w:rsidRDefault="00CD5A2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</w:tr>
                </w:tbl>
                <w:p w:rsidR="00CD5A2F" w:rsidRDefault="00CD5A2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B6389" w:rsidRDefault="007B6389">
      <w:pPr>
        <w:rPr>
          <w:rtl/>
        </w:rPr>
      </w:pPr>
      <w:r>
        <w:rPr>
          <w:rtl/>
        </w:rPr>
        <w:br w:type="page"/>
      </w:r>
    </w:p>
    <w:p w:rsidR="007B6389" w:rsidRDefault="00000000">
      <w:pPr>
        <w:rPr>
          <w:rtl/>
        </w:rPr>
      </w:pPr>
      <w:r>
        <w:pict>
          <v:shape id="_x0000_s16896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6896" inset="0,0,0,0">
              <w:txbxContent>
                <w:p w:rsidR="00CD5A2F" w:rsidRDefault="00CD5A2F">
                  <w:r>
                    <w:rPr>
                      <w:rtl/>
                    </w:rPr>
                    <w:t>39                                           ספר החוקים 386                   כ"ח בטבת התשכ"ג 24.01.1963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97" o:spid="_x0000_s1036" type="#_x0000_t202" style="position:absolute;left:0;text-align:left;margin-left:372pt;margin-top:640.7pt;width:172.25pt;height:98.2pt;z-index:12;mso-position-horizontal-relative:page;mso-position-vertical-relative:page" stroked="f">
            <v:textbox style="mso-next-textbox:#_x0000_s16897" inset="0,0,0,0">
              <w:txbxContent>
                <w:p w:rsidR="00CD5A2F" w:rsidRDefault="00CD5A2F">
                  <w:pPr>
                    <w:pStyle w:val="OCRStyle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2 ס"ח 137, תשי"ד, עמ' 6.</w:t>
                  </w:r>
                </w:p>
                <w:p w:rsidR="00CD5A2F" w:rsidRDefault="00CD5A2F">
                  <w:pPr>
                    <w:pStyle w:val="OCRStyle4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3 ע"ר 1944/ תוס' 1 מס' 1380, עמ' .93</w:t>
                  </w:r>
                </w:p>
                <w:p w:rsidR="00CD5A2F" w:rsidRDefault="00CD5A2F">
                  <w:pPr>
                    <w:pStyle w:val="OCRStyle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4 ס"ח 180' תשט"ו, עמ' .74</w:t>
                  </w:r>
                </w:p>
                <w:p w:rsidR="00CD5A2F" w:rsidRDefault="00CD5A2F">
                  <w:pPr>
                    <w:pStyle w:val="OCRStyle4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5 ס"ח 308, תש"ך, עמ' .37</w:t>
                  </w:r>
                </w:p>
                <w:p w:rsidR="00CD5A2F" w:rsidRPr="007B6389" w:rsidRDefault="00CD5A2F">
                  <w:pPr>
                    <w:pStyle w:val="OCRStyle4"/>
                    <w:ind w:left="270"/>
                  </w:pPr>
                  <w:r>
                    <w:rPr>
                      <w:rtl/>
                    </w:rPr>
                    <w:t>6 ס"ח 188/ תשט"ו/ עמ' .135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98" o:spid="_x0000_s1037" type="#_x0000_t202" style="position:absolute;left:0;text-align:left;margin-left:95.8pt;margin-top:66.5pt;width:451.05pt;height:570.85pt;z-index:11;mso-position-horizontal-relative:page;mso-position-vertical-relative:page" stroked="f">
            <v:textbox style="mso-next-textbox:#_x0000_s1689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5515"/>
                    <w:gridCol w:w="1381"/>
                  </w:tblGrid>
                  <w:tr w:rsidR="00CD5A2F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</w:tcPr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הגיעה המדינה לידי הסכם בכתב בדבר הפיצויים עם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האדם החייב בהם לפי החוק האחר ונקבע בהסכם שיעור הפי-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צויים ותנאי תשלומם, לא יהא בן-המשפחה זכאי לשיעור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ולתנאים שונים מאלה שנקבעו בהסכם/ אפילו אם עדיין לא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נגבו הפיצויים על ידי המדינה;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שולמו לבן-המשפחה או בעדו פיצויים לפי החוק האוזר'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עליו שאר הסעיפים של חוק זה."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CD5A2F" w:rsidRPr="007B6389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CD5A2F" w:rsidRPr="007B6389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 ו-21נ</w:t>
                        </w:r>
                      </w:p>
                    </w:tc>
                    <w:tc>
                      <w:tcPr>
                        <w:tcW w:w="4205" w:type="pct"/>
                        <w:gridSpan w:val="2"/>
                      </w:tcPr>
                      <w:p w:rsidR="00CD5A2F" w:rsidRPr="007B6389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21 לחוק העיקרי יבוא:</w:t>
                        </w:r>
                      </w:p>
                    </w:tc>
                  </w:tr>
                  <w:tr w:rsidR="00CD5A2F" w:rsidRPr="007B6389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</w:tcPr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21א. בן-משפחה שבידו הברירה לפי סעיף 64 (ה) לחוק הביטוח הלאומי,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תשי"ד-1953 2, יחולו עליו הוראות אלה: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בחר בזכויות לפי חוק הביטוח הלאומי/ תשי"ד-1953/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יחולו עליו הוראות חוק זה;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בחר בזכויות לפי חוק זה - רשאי אוצר המדינה לתבוע,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מזמן לזמן, מהמוסד לביטוח לאומי פיצוי על כל הוצאה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מכוח חוק זה' עד לשיעור הגימלאות שהיה חייב בהם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לביטוח לאומי אילו בחר בן-המשפחה בזכויות לפי חוק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הלאומי' תשי"ד-1953;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פיצה המוסד לביטוח לאומי את המדינה כאמור בפסקה (2),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והמקרה משמש עילה לחייב צד שלישי בתשלום פיצויים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לבן-המשפחה, לפי פקודת הנזיקין האזרחיים, 1944 3, רשאי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לתבוע מן הצד השלישי פיצוי לפי סעיף 70 לחוק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הלאומי' תשי"ד-1953' על הסכומים ששילם למדינה'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שהוא עתיד לשלמם כאילו היה חייב לשלם סכומים אלה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לבן-המשפחה, והוראות סעיף 70 האמור יחולו על בן-המשפחה,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הענין, באילו היה זכאי לגימלה לפי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הלאומי' תשי"ד-1953;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פסקה (3) תחול גם על חיובים של המוסד לביטוח לאומי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9 לחוק המשטרה (נכים ונספים)/ תשט"ו-1955 4,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ולפי סעיף 14 לחוק שירות בתי סוהר (נכים ונספים)/ תש"ך-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1960 5;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הבוחר בזכויות לפי חוק זה חייב לנקוט כל פעולה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כדי לסייע לאוצר המדינה במימוש זכותו של אוצר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לפי פסקה (2),</w:t>
                        </w:r>
                      </w:p>
                    </w:tc>
                    <w:tc>
                      <w:tcPr>
                        <w:tcW w:w="843" w:type="pct"/>
                      </w:tcPr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"זכויות לפי חוק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ולפי חוק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הלאומי'</w:t>
                        </w:r>
                      </w:p>
                      <w:p w:rsidR="00CD5A2F" w:rsidRPr="007B6389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תשי"ד-1953</w:t>
                        </w:r>
                      </w:p>
                    </w:tc>
                  </w:tr>
                  <w:tr w:rsidR="00CD5A2F" w:rsidRPr="007B6389">
                    <w:trPr>
                      <w:jc w:val="right"/>
                    </w:trPr>
                    <w:tc>
                      <w:tcPr>
                        <w:tcW w:w="795" w:type="pct"/>
                      </w:tcPr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3" w:type="pct"/>
                      </w:tcPr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21ב. בן-משפחה שבידו הברירה לפי סעיף 27 לחוק שירות המדינה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(גימלאות), תשט"ו-1955 6, והוא בחר בזכויות לפי חוק זה' רשאי בהסכמת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תגמולים, לבטל בחירתו ולתבוע את זכויותיו לפי חוק שירות המדינה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(גימלאות)' תשט"ו-1955' אם החזיר למדינה כל מענק ותגמולים לפי חוק</w:t>
                        </w:r>
                      </w:p>
                    </w:tc>
                    <w:tc>
                      <w:tcPr>
                        <w:tcW w:w="843" w:type="pct"/>
                      </w:tcPr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לפי חוק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ולפי חוק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המדינה</w:t>
                        </w:r>
                      </w:p>
                      <w:p w:rsidR="00CD5A2F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(גימלאות),</w:t>
                        </w:r>
                      </w:p>
                      <w:p w:rsidR="00CD5A2F" w:rsidRPr="007B6389" w:rsidRDefault="00CD5A2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תשט"ו-1955</w:t>
                        </w:r>
                      </w:p>
                    </w:tc>
                  </w:tr>
                </w:tbl>
                <w:p w:rsidR="00CD5A2F" w:rsidRDefault="00CD5A2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A5B07" w:rsidRDefault="009A5B07">
      <w:pPr>
        <w:rPr>
          <w:rtl/>
        </w:rPr>
      </w:pPr>
      <w:r>
        <w:rPr>
          <w:rtl/>
        </w:rPr>
        <w:br w:type="page"/>
      </w:r>
    </w:p>
    <w:p w:rsidR="009A5B07" w:rsidRDefault="00000000">
      <w:pPr>
        <w:rPr>
          <w:rtl/>
        </w:rPr>
      </w:pPr>
      <w:r>
        <w:pict>
          <v:shape id="_x0000_s16899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6899" inset="0,0,0,0">
              <w:txbxContent>
                <w:p w:rsidR="00CD5A2F" w:rsidRDefault="00CD5A2F">
                  <w:r>
                    <w:rPr>
                      <w:rtl/>
                    </w:rPr>
                    <w:t>40                                           ספר החוקים 386                   כ"ח בטבת התשכ"ג 24.01.1963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00" o:spid="_x0000_s1039" type="#_x0000_t202" style="position:absolute;left:0;text-align:left;margin-left:88.45pt;margin-top:711.4pt;width:174.85pt;height:19pt;z-index:15;mso-position-horizontal-relative:page;mso-position-vertical-relative:page" stroked="f">
            <v:textbox style="mso-next-textbox:#_x0000_s16900" inset="0,0,0,0">
              <w:txbxContent>
                <w:p w:rsidR="00CD5A2F" w:rsidRDefault="00CD5A2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6901" o:spid="_x0000_s1040" type="#_x0000_t202" style="position:absolute;left:0;text-align:left;margin-left:84.3pt;margin-top:63.9pt;width:470.85pt;height:642.3pt;z-index:14;mso-position-horizontal-relative:page;mso-position-vertical-relative:page" stroked="f">
            <v:textbox style="mso-next-textbox:#_x0000_s1690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31"/>
                    <w:gridCol w:w="1495"/>
                    <w:gridCol w:w="1336"/>
                  </w:tblGrid>
                  <w:tr w:rsidR="00CD5A2F">
                    <w:trPr>
                      <w:jc w:val="right"/>
                    </w:trPr>
                    <w:tc>
                      <w:tcPr>
                        <w:tcW w:w="3347" w:type="pct"/>
                      </w:tcPr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וכן את הסכום שיקבע קצין תגמולים תמורת כל יתר טובות הנאה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 מכוח חוק זה."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0" w:type="pct"/>
                      </w:tcPr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D5A2F" w:rsidRPr="009A5B0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22 לחוק העיקרי -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תימחק ההגדרה - "תקופת חשבון";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מקום שמדובר ב"תקופת חשבון" קרי "שנת כספים";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(ב), אחרי "8 (ב)" יבוא "8 (ד)".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D5A2F" w:rsidRPr="009A5B07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22</w:t>
                        </w:r>
                      </w:p>
                    </w:tc>
                  </w:tr>
                  <w:tr w:rsidR="00CD5A2F" w:rsidRPr="009A5B0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CD5A2F" w:rsidRPr="009A5B07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במקום סעיף 23 לחוק העיקרי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D5A2F" w:rsidRPr="009A5B07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</w:t>
                        </w:r>
                      </w:p>
                    </w:tc>
                  </w:tr>
                  <w:tr w:rsidR="00CD5A2F">
                    <w:trPr>
                      <w:jc w:val="right"/>
                    </w:trPr>
                    <w:tc>
                      <w:tcPr>
                        <w:tcW w:w="3347" w:type="pct"/>
                      </w:tcPr>
                      <w:p w:rsidR="00CD5A2F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(א) התובע תגמול, הענקה מיוחדת או זכות אחרת לפי חוק זה'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יגיש בקשה לקצין תגמולים.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תגמולים ידון ויפסוק בכל בקשה בהקדם ככל האפשר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ויודיע את החלטתו בדואר רשום לתובע; ואם החליט שאין התובע זכאי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לתגמול, להענקה או לזכות האחרת/ יצויין בהחלטה את הנימוקים</w:t>
                        </w:r>
                      </w:p>
                      <w:p w:rsidR="00CD5A2F" w:rsidRPr="009A5B07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להחלטתו."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CD5A2F" w:rsidRPr="009A5B07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"בקשות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D5A2F" w:rsidRPr="009A5B0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CD5A2F" w:rsidRPr="009A5B07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אחרי סעיף 25א לחוק העיקרי יבוא: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D5A2F" w:rsidRPr="009A5B07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</w:tc>
                  </w:tr>
                  <w:tr w:rsidR="00CD5A2F" w:rsidRPr="009A5B07">
                    <w:trPr>
                      <w:jc w:val="right"/>
                    </w:trPr>
                    <w:tc>
                      <w:tcPr>
                        <w:tcW w:w="3347" w:type="pct"/>
                      </w:tcPr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25ב. (א) ביטל או שינה קצין תגמולים החלטה מכוח סעיף 25א, רשאי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הוא' בהחלטת הביטול או השינוי/ לחייב בן-משפחה בהחזרת כל סכום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ממנו עקב אותה ההחלטה.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ערער בן-המשפחה על החיוב האמור או ערער וערעורו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נדחה - יהא דינו של החיוב, לענין ההוצאה לפועל' כפסק דין סופי של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משפט.</w:t>
                        </w:r>
                      </w:p>
                    </w:tc>
                    <w:tc>
                      <w:tcPr>
                        <w:tcW w:w="873" w:type="pct"/>
                      </w:tcPr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-החזרת הכספים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ששולמו שלא</w:t>
                        </w:r>
                      </w:p>
                      <w:p w:rsidR="00CD5A2F" w:rsidRPr="009A5B07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כדין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D5A2F" w:rsidRPr="009A5B07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25ב ו-25ג</w:t>
                        </w:r>
                      </w:p>
                    </w:tc>
                  </w:tr>
                  <w:tr w:rsidR="00CD5A2F">
                    <w:trPr>
                      <w:jc w:val="right"/>
                    </w:trPr>
                    <w:tc>
                      <w:tcPr>
                        <w:tcW w:w="3347" w:type="pct"/>
                      </w:tcPr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25ג. היה לקצין תגמולים יסוד סביר להניח שיש מקום לבטל או לשנות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החלטה מכוח סעיף 25א ולחייב בן-משפחה בהחזרת כספים ששולמו לו*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לעכב את תשלום התגמולים לבן-המשפחה/ כולם או מקצתם,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שלושה חדשים."</w:t>
                        </w:r>
                      </w:p>
                    </w:tc>
                    <w:tc>
                      <w:tcPr>
                        <w:tcW w:w="873" w:type="pct"/>
                      </w:tcPr>
                      <w:p w:rsidR="00CD5A2F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עיכוב זמני</w:t>
                        </w:r>
                      </w:p>
                      <w:p w:rsidR="00CD5A2F" w:rsidRPr="009A5B07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תגמולים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CD5A2F" w:rsidRPr="009A5B0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CD5A2F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30 לחוק העיקרי/ בסעיף קטן (ה)/ במקום פסקה (2) יבוא: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היו שני יתומים או יותר סמוכים על שולחנה - התגמול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לפי פסקה (1) בתוספת סכום השווה ל-12% מהשכר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הנהוג אותה שעה לגבי עובד מדינה שאינה משתלמת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תוספת שכר בזכות בן-זוגו ושמשתלמת לו תוספת שכר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כזכות ילדים שמספרם כמספר היתומים הסמוכים על שולחן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האלמנה - בעד היתום השני ובעד כל יתום נוסף הסמוכים</w:t>
                        </w:r>
                      </w:p>
                      <w:p w:rsidR="00CD5A2F" w:rsidRPr="009A5B07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שולחנה."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D5A2F" w:rsidRPr="009A5B07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CD5A2F" w:rsidRPr="009A5B0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CD5A2F" w:rsidRPr="009A5B07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31 לחוק העיקרי' בסעיף קטן (ד)/ במקום "שנה" יבוא "שנתיים".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D5A2F" w:rsidRPr="009A5B07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31</w:t>
                        </w:r>
                      </w:p>
                    </w:tc>
                  </w:tr>
                  <w:tr w:rsidR="00CD5A2F" w:rsidRPr="009A5B07">
                    <w:trPr>
                      <w:jc w:val="right"/>
                    </w:trPr>
                    <w:tc>
                      <w:tcPr>
                        <w:tcW w:w="4220" w:type="pct"/>
                        <w:gridSpan w:val="2"/>
                      </w:tcPr>
                      <w:p w:rsidR="00CD5A2F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32 לחוק העיקרי -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בסוף סעיף קטן (ב) יבוא "שיכון או דיור";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(ב) יבוא: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פרעה המדינה ערבות שנתנה לבן-משפחה בתוקף תקנות לפי</w:t>
                        </w:r>
                      </w:p>
                      <w:p w:rsidR="00CD5A2F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הפסקאות (1) עד (3) לסעיף 33 (א), יהיה לענין סעיף זה דין הסכום שנפרע</w:t>
                        </w:r>
                      </w:p>
                      <w:p w:rsidR="00CD5A2F" w:rsidRPr="009A5B07" w:rsidRDefault="00CD5A2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מילווה שיקום."</w:t>
                        </w:r>
                      </w:p>
                    </w:tc>
                    <w:tc>
                      <w:tcPr>
                        <w:tcW w:w="780" w:type="pct"/>
                      </w:tcPr>
                      <w:p w:rsidR="00CD5A2F" w:rsidRPr="009A5B07" w:rsidRDefault="00CD5A2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</w:t>
                        </w:r>
                      </w:p>
                    </w:tc>
                  </w:tr>
                </w:tbl>
                <w:p w:rsidR="00CD5A2F" w:rsidRDefault="00CD5A2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CD5A2F" w:rsidRDefault="00CD5A2F">
      <w:pPr>
        <w:rPr>
          <w:rtl/>
        </w:rPr>
      </w:pPr>
      <w:r>
        <w:rPr>
          <w:rtl/>
        </w:rPr>
        <w:br w:type="page"/>
      </w:r>
    </w:p>
    <w:p w:rsidR="00CD5A2F" w:rsidRDefault="00000000">
      <w:pPr>
        <w:rPr>
          <w:rtl/>
        </w:rPr>
      </w:pPr>
      <w:r>
        <w:pict>
          <v:shape id="_x0000_s16902" o:spid="_x0000_s1041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16902" inset="0,0,0,0">
              <w:txbxContent>
                <w:p w:rsidR="00CD5A2F" w:rsidRDefault="00CD5A2F">
                  <w:r>
                    <w:rPr>
                      <w:rtl/>
                    </w:rPr>
                    <w:t>41                                           ספר החוקים 386                   כ"ח בטבת התשכ"ג 24.01.1963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03" o:spid="_x0000_s1042" type="#_x0000_t202" style="position:absolute;left:0;text-align:left;margin-left:378.65pt;margin-top:719.15pt;width:171.25pt;height:24.95pt;z-index:21;mso-position-horizontal-relative:page;mso-position-vertical-relative:page" stroked="f">
            <v:textbox style="mso-next-textbox:#_x0000_s16903" inset="0,0,0,0">
              <w:txbxContent>
                <w:p w:rsidR="00CD5A2F" w:rsidRDefault="00CD5A2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6904" o:spid="_x0000_s1043" type="#_x0000_t202" style="position:absolute;left:0;text-align:left;margin-left:177.3pt;margin-top:588.25pt;width:102.35pt;height:43.15pt;z-index:20;mso-position-horizontal-relative:page;mso-position-vertical-relative:page" stroked="f">
            <v:textbox style="mso-next-textbox:#_x0000_s16904" inset="0,0,0,0">
              <w:txbxContent>
                <w:p w:rsidR="00CD5A2F" w:rsidRDefault="00CD5A2F">
                  <w:pPr>
                    <w:pStyle w:val="OCRStyle6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D5A2F" w:rsidRDefault="00CD5A2F">
                  <w:pPr>
                    <w:pStyle w:val="OCRStyle6"/>
                    <w:ind w:left="43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05" o:spid="_x0000_s1044" type="#_x0000_t202" style="position:absolute;left:0;text-align:left;margin-left:305.6pt;margin-top:590.85pt;width:98pt;height:37.05pt;z-index:19;mso-position-horizontal-relative:page;mso-position-vertical-relative:page" stroked="f">
            <v:textbox style="mso-next-textbox:#_x0000_s16905" inset="0,0,0,0">
              <w:txbxContent>
                <w:p w:rsidR="00CD5A2F" w:rsidRDefault="00CD5A2F">
                  <w:pPr>
                    <w:pStyle w:val="OCRStyle6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D5A2F" w:rsidRDefault="00CD5A2F">
                  <w:pPr>
                    <w:pStyle w:val="OCRStyle6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06" o:spid="_x0000_s1045" type="#_x0000_t202" style="position:absolute;left:0;text-align:left;margin-left:456.25pt;margin-top:619.35pt;width:101.55pt;height:37.05pt;z-index:18;mso-position-horizontal-relative:page;mso-position-vertical-relative:page" stroked="f">
            <v:textbox style="mso-next-textbox:#_x0000_s16906" inset="0,0,0,0">
              <w:txbxContent>
                <w:p w:rsidR="00CD5A2F" w:rsidRDefault="00CD5A2F">
                  <w:pPr>
                    <w:pStyle w:val="OCRStyle6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D5A2F" w:rsidRDefault="00CD5A2F">
                  <w:pPr>
                    <w:pStyle w:val="OCRStyle6"/>
                    <w:ind w:left="5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907" o:spid="_x0000_s1046" type="#_x0000_t202" style="position:absolute;left:0;text-align:left;margin-left:93.75pt;margin-top:74.45pt;width:458.75pt;height:498.35pt;z-index:17;mso-position-horizontal-relative:page;mso-position-vertical-relative:page" stroked="f">
            <v:textbox style="mso-next-textbox:#_x0000_s1690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5640"/>
                    <w:gridCol w:w="1401"/>
                  </w:tblGrid>
                  <w:tr w:rsidR="00CD5A2F" w:rsidRPr="00CD5A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32א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אחרי סעיף 32 לחוק העיקרי יבוא:</w:t>
                        </w:r>
                      </w:p>
                    </w:tc>
                  </w:tr>
                  <w:tr w:rsidR="00CD5A2F" w:rsidRPr="00CD5A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1" w:type="pct"/>
                      </w:tcPr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32א. נפטר בן-משפחה ובשעת מותו הגיעו לו תשלומים מכוח חוק זה,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הסכומים על אף האמור בדיני הירושה' לידי מי שבן-המשפחה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 בכתב לקצין תגמולים; לא הורה - ישולמו לבן-זוגו ובאין בן-זוג -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ליורשיו."</w:t>
                        </w:r>
                      </w:p>
                    </w:tc>
                    <w:tc>
                      <w:tcPr>
                        <w:tcW w:w="840" w:type="pct"/>
                      </w:tcPr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יתרות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התגמולים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המגיעים לבך</w:t>
                        </w:r>
                      </w:p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משפוזה שנפטר</w:t>
                        </w:r>
                      </w:p>
                    </w:tc>
                  </w:tr>
                  <w:tr w:rsidR="00CD5A2F" w:rsidRPr="00CD5A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33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בסעיף 33 לחוק העיקרי -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בפסקה (1א)' במקום המלים "ליתומי נספה שטרם מלאו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25 שנים" יבוא "ליתומי נספה שטרם מלאו להם 27 שנים וכן לאלמנת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נספה";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בסוף הסעיף יבוא-.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כל מה שמותר לקבוע בתקנות לפי סעיף זה לגבי זכאים מותר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לקבוע לגבי הורה ואלמנתו של נספה שאינם זכאים מחמת גילם או</w:t>
                        </w:r>
                      </w:p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הכנסותיהם."</w:t>
                        </w:r>
                      </w:p>
                    </w:tc>
                  </w:tr>
                  <w:tr w:rsidR="00CD5A2F" w:rsidRPr="00CD5A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34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בסעיף 34 לחוק העיקרי, בסופו, יבוא: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כל מה שמותר לקבוע בתקנות לפי סעיף זה לגבי זכאים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 לקבוע גם לגבי הורה ואלמנתו של נספה שאינם זכאים מחמת גילם</w:t>
                        </w:r>
                      </w:p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שיעור הכנסותיהם."</w:t>
                        </w:r>
                      </w:p>
                    </w:tc>
                  </w:tr>
                  <w:tr w:rsidR="00CD5A2F" w:rsidRPr="00CD5A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336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אחרי סעיף 36א לחוק העיקרי יבוא:</w:t>
                        </w:r>
                      </w:p>
                    </w:tc>
                  </w:tr>
                  <w:tr w:rsidR="00CD5A2F" w:rsidRPr="00CD5A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1" w:type="pct"/>
                      </w:tcPr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36ב. (א) שר הבטחון באישור שר האוצר וועדת העבודה של הכנסת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בתקנות מה היא הכנסה לענין חוק זה' כולו או חלק ממנו/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 הוא לקבוע זאת לבני משפחה או ילדיהם דרך כלל' או לסוגים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מסויימים שבהם.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באישור שר האוצר רשאי לקבוע את דרכי</w:t>
                        </w:r>
                      </w:p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ההוכחה של הכנסה לענין חוק זה."</w:t>
                        </w:r>
                      </w:p>
                    </w:tc>
                    <w:tc>
                      <w:tcPr>
                        <w:tcW w:w="840" w:type="pct"/>
                      </w:tcPr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''תקנות גדבר</w:t>
                        </w:r>
                      </w:p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</w:t>
                        </w:r>
                      </w:p>
                    </w:tc>
                  </w:tr>
                  <w:tr w:rsidR="00CD5A2F" w:rsidRPr="00CD5A2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1" w:type="pct"/>
                        <w:gridSpan w:val="2"/>
                      </w:tcPr>
                      <w:p w:rsid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23, הוראות הסעיפים 7 (ג) (1), 11 (א) ו-15 (ד) לחוק העיקרי - כפי שנקבעו בחוק זה -</w:t>
                        </w:r>
                      </w:p>
                      <w:p w:rsidR="00CD5A2F" w:rsidRPr="00CD5A2F" w:rsidRDefault="00CD5A2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תחילתם מיום כ' באלול תשכ"א (1 בספטמבר 1961).</w:t>
                        </w:r>
                      </w:p>
                    </w:tc>
                  </w:tr>
                </w:tbl>
                <w:p w:rsidR="00CD5A2F" w:rsidRDefault="00CD5A2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C94F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0409D04-3045-463D-850A-A1AE2125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4F8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9057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C73C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B6389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9A5B07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CD5A2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34</Characters>
  <Application>Microsoft Office Word</Application>
  <DocSecurity>4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7</cp:revision>
  <dcterms:created xsi:type="dcterms:W3CDTF">2008-04-07T10:56:00Z</dcterms:created>
  <dcterms:modified xsi:type="dcterms:W3CDTF">2008-04-07T10:57:00Z</dcterms:modified>
</cp:coreProperties>
</file>