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22E4" w:rsidRDefault="002E22E4">
      <w:pPr>
        <w:rPr>
          <w:rtl/>
        </w:rPr>
      </w:pPr>
    </w:p>
    <w:p w:rsidR="002E22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0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076" inset="0,0,0,0">
              <w:txbxContent>
                <w:p w:rsidR="002E22E4" w:rsidRDefault="002E22E4">
                  <w:r>
                    <w:rPr>
                      <w:rtl/>
                    </w:rPr>
                    <w:t>34                                           ספר החוקים 66                    י"ח בשבט התשי"א 25.01.1951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77" o:spid="_x0000_s1026" type="#_x0000_t202" style="position:absolute;left:0;text-align:left;margin-left:80.2pt;margin-top:675.15pt;width:402.35pt;height:117.8pt;z-index:6;mso-position-horizontal-relative:page;mso-position-vertical-relative:page" stroked="f">
            <v:textbox style="mso-next-textbox:#_x0000_s17077" inset="0,0,0,0">
              <w:txbxContent>
                <w:p w:rsidR="002E22E4" w:rsidRDefault="002E22E4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בשבט תשי"א (16 בינואר 1951): הצעת החוק ודברי הסבר נתפרסמו</w:t>
                  </w:r>
                </w:p>
                <w:p w:rsidR="002E22E4" w:rsidRDefault="002E22E4">
                  <w:pPr>
                    <w:pStyle w:val="OCRStyle1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57 מיום י"ט בכסלו תשי"א (28.11.50), עמ' 26.</w:t>
                  </w:r>
                </w:p>
                <w:p w:rsidR="002E22E4" w:rsidRDefault="002E22E4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א''י, כדר ב', פרק קי''ד, עט' 1146.</w:t>
                  </w:r>
                </w:p>
                <w:p w:rsidR="002E22E4" w:rsidRDefault="002E22E4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ט' בשבט תשי"א (16 ביגואר 1951); הצעת החלק ודברי הסבר נתפרסמו</w:t>
                  </w:r>
                </w:p>
                <w:p w:rsidR="002E22E4" w:rsidRDefault="002E22E4">
                  <w:pPr>
                    <w:pStyle w:val="OCRStyle1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62 סיום כ"ט בטבת תשי"א (7.1.51), עט' 94.</w:t>
                  </w:r>
                </w:p>
                <w:p w:rsidR="002E22E4" w:rsidRPr="002E22E4" w:rsidRDefault="002E22E4">
                  <w:pPr>
                    <w:pStyle w:val="OCRStyle1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ב' פרק קנ"ה, עמ' 1544.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78" o:spid="_x0000_s1027" type="#_x0000_t202" style="position:absolute;left:0;text-align:left;margin-left:378.2pt;margin-top:607.6pt;width:89.9pt;height:31.5pt;z-index:5;mso-position-horizontal-relative:page;mso-position-vertical-relative:page" stroked="f">
            <v:textbox style="mso-next-textbox:#_x0000_s17078" inset="0,0,0,0">
              <w:txbxContent>
                <w:p w:rsidR="002E22E4" w:rsidRDefault="002E22E4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2E22E4" w:rsidRDefault="002E22E4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79" o:spid="_x0000_s1028" type="#_x0000_t202" style="position:absolute;left:0;text-align:left;margin-left:107.15pt;margin-top:577.9pt;width:76.65pt;height:26.15pt;z-index:4;mso-position-horizontal-relative:page;mso-position-vertical-relative:page" stroked="f">
            <v:textbox style="mso-next-textbox:#_x0000_s17079" inset="0,0,0,0">
              <w:txbxContent>
                <w:p w:rsidR="002E22E4" w:rsidRDefault="002E22E4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2E22E4" w:rsidRDefault="002E22E4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80" o:spid="_x0000_s1029" type="#_x0000_t202" style="position:absolute;left:0;text-align:left;margin-left:232.25pt;margin-top:577.1pt;width:100pt;height:30.5pt;z-index:3;mso-position-horizontal-relative:page;mso-position-vertical-relative:page" stroked="f">
            <v:textbox style="mso-next-textbox:#_x0000_s17080" inset="0,0,0,0">
              <w:txbxContent>
                <w:p w:rsidR="002E22E4" w:rsidRDefault="002E22E4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E22E4" w:rsidRDefault="002E22E4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81" o:spid="_x0000_s1030" type="#_x0000_t202" style="position:absolute;left:0;text-align:left;margin-left:77.45pt;margin-top:379.1pt;width:486.9pt;height:173.65pt;z-index:2;mso-position-horizontal-relative:page;mso-position-vertical-relative:page" stroked="f">
            <v:textbox style="mso-next-textbox:#_x0000_s1708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8"/>
                    <w:gridCol w:w="1344"/>
                  </w:tblGrid>
                  <w:tr w:rsidR="002E22E4" w:rsidRPr="002E22E4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פקודת הסחורות הנטרפות ודמי-הצלה 2, תתוקן כך:</w:t>
                        </w:r>
                      </w:p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2, בסופו, תיווסף הגדרה זו:</w:t>
                        </w:r>
                      </w:p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""מקבל" פירושו - אדם ששר התחבורה מינהו, בהודעה שפורסמה ברשומות,</w:t>
                        </w:r>
                      </w:p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מקבל סחורות נטרפות.'/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E22E4" w:rsidRDefault="002E22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תיקוז פקודת</w:t>
                        </w:r>
                      </w:p>
                      <w:p w:rsidR="002E22E4" w:rsidRDefault="002E22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הסחורות</w:t>
                        </w:r>
                      </w:p>
                      <w:p w:rsidR="002E22E4" w:rsidRDefault="002E22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הנטרפות</w:t>
                        </w:r>
                      </w:p>
                      <w:p w:rsidR="002E22E4" w:rsidRPr="002E22E4" w:rsidRDefault="002E22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ודמי-הצלה</w:t>
                        </w:r>
                      </w:p>
                    </w:tc>
                  </w:tr>
                  <w:tr w:rsidR="002E22E4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3 -</w:t>
                        </w:r>
                      </w:p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 סעיף קטן זה:</w:t>
                        </w:r>
                      </w:p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הנהלת כל הענינים השייכים לסחורות נטרפות תהיה מסורה למקבל" %</w:t>
                        </w:r>
                      </w:p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(3), במקום המלים "הממונה על המכס בחוף", יבואו המלים</w:t>
                        </w:r>
                      </w:p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 על הנמל'/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E22E4" w:rsidRDefault="002E22E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E22E4" w:rsidRDefault="002E22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82" o:spid="_x0000_s1031" type="#_x0000_t202" style="position:absolute;left:0;text-align:left;margin-left:83pt;margin-top:351.2pt;width:386.9pt;height:20.6pt;z-index:1;mso-position-horizontal-relative:page;mso-position-vertical-relative:page" stroked="f">
            <v:textbox style="mso-next-textbox:#_x0000_s17082" inset="0,0,0,0">
              <w:txbxContent>
                <w:p w:rsidR="002E22E4" w:rsidRPr="002E22E4" w:rsidRDefault="002E22E4">
                  <w:pPr>
                    <w:pStyle w:val="OCRStyle1"/>
                    <w:ind w:left="1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הסחורות הנטרפות ודמי-הצלה, תשי"א-1951 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E22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BA2178-9167-4160-B305-201FFE29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22E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2008-04-06T17:07:00Z</dcterms:created>
  <dcterms:modified xsi:type="dcterms:W3CDTF">2008-04-06T17:07:00Z</dcterms:modified>
</cp:coreProperties>
</file>