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84246" w:rsidRDefault="00E84246">
      <w:pPr>
        <w:rPr>
          <w:rtl/>
        </w:rPr>
      </w:pPr>
    </w:p>
    <w:p w:rsidR="00E8424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40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7403" inset="0,0,0,0">
              <w:txbxContent>
                <w:p w:rsidR="00E84246" w:rsidRDefault="00E84246">
                  <w:r>
                    <w:rPr>
                      <w:rtl/>
                    </w:rPr>
                    <w:t>108                                          ספר החוקים 741                     ו' באב התשל"ד 25.07.1974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04" o:spid="_x0000_s1026" type="#_x0000_t202" style="position:absolute;left:0;text-align:left;margin-left:85.85pt;margin-top:668.9pt;width:376.2pt;height:84.35pt;z-index:6;mso-position-horizontal-relative:page;mso-position-vertical-relative:page" stroked="f">
            <v:textbox style="mso-next-textbox:#_x0000_s17404" inset="0,0,0,0">
              <w:txbxContent>
                <w:p w:rsidR="00E84246" w:rsidRDefault="00E84246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בתמוז תשל"ד(16 ביולי 1974); הצעת החוק ודברי הסבר פורסמו בה''ח 1123, תשל"ד,</w:t>
                  </w:r>
                </w:p>
                <w:p w:rsidR="00E84246" w:rsidRDefault="00E84246">
                  <w:pPr>
                    <w:pStyle w:val="OCRStyle1"/>
                    <w:ind w:left="23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196.</w:t>
                  </w:r>
                </w:p>
                <w:p w:rsidR="00E84246" w:rsidRDefault="00E84246">
                  <w:pPr>
                    <w:pStyle w:val="OCRStyle1"/>
                    <w:ind w:left="13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תשל"ג, עמ' 329. 2 דיני מדינת ישראל, נוסת חדש 20, עמ' 443. 3 ק"ת תשל''ב, עמי 56.</w:t>
                  </w:r>
                </w:p>
                <w:p w:rsidR="00E84246" w:rsidRPr="00E84246" w:rsidRDefault="00E84246">
                  <w:pPr>
                    <w:pStyle w:val="OCRStyle1"/>
                    <w:ind w:left="479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05" o:spid="_x0000_s1027" type="#_x0000_t202" style="position:absolute;left:0;text-align:left;margin-left:103.05pt;margin-top:616.45pt;width:71.5pt;height:30.1pt;z-index:5;mso-position-horizontal-relative:page;mso-position-vertical-relative:page" stroked="f">
            <v:textbox style="mso-next-textbox:#_x0000_s17405" inset="0,0,0,0">
              <w:txbxContent>
                <w:p w:rsidR="00E84246" w:rsidRDefault="00E84246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גד יעקבי</w:t>
                  </w:r>
                </w:p>
                <w:p w:rsidR="00E84246" w:rsidRDefault="00E84246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06" o:spid="_x0000_s1028" type="#_x0000_t202" style="position:absolute;left:0;text-align:left;margin-left:221.85pt;margin-top:613.85pt;width:86.15pt;height:32.65pt;z-index:4;mso-position-horizontal-relative:page;mso-position-vertical-relative:page" stroked="f">
            <v:textbox style="mso-next-textbox:#_x0000_s17406" inset="0,0,0,0">
              <w:txbxContent>
                <w:p w:rsidR="00E84246" w:rsidRDefault="00E84246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E84246" w:rsidRDefault="00E84246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07" o:spid="_x0000_s1029" type="#_x0000_t202" style="position:absolute;left:0;text-align:left;margin-left:344.25pt;margin-top:631.9pt;width:82.55pt;height:26.75pt;z-index:3;mso-position-horizontal-relative:page;mso-position-vertical-relative:page" stroked="f">
            <v:textbox style="mso-next-textbox:#_x0000_s17407" inset="0,0,0,0">
              <w:txbxContent>
                <w:p w:rsidR="00E84246" w:rsidRDefault="00E84246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E84246" w:rsidRDefault="00E84246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08" o:spid="_x0000_s1030" type="#_x0000_t202" style="position:absolute;left:0;text-align:left;margin-left:85.05pt;margin-top:497.65pt;width:468.25pt;height:113.65pt;z-index:2;mso-position-horizontal-relative:page;mso-position-vertical-relative:page" stroked="f">
            <v:textbox style="mso-next-textbox:#_x0000_s1740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96"/>
                    <w:gridCol w:w="1519"/>
                  </w:tblGrid>
                  <w:tr w:rsidR="00E84246" w:rsidRPr="00E84246">
                    <w:trPr>
                      <w:jc w:val="right"/>
                    </w:trPr>
                    <w:tc>
                      <w:tcPr>
                        <w:tcW w:w="4108" w:type="pct"/>
                      </w:tcPr>
                      <w:p w:rsidR="00E84246" w:rsidRDefault="00E84246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האמור בסעיף 234 לחוק הספנות (ימאים), תשל"ג-1973 1 (להלן - החוק העיקרי),</w:t>
                        </w:r>
                      </w:p>
                      <w:p w:rsidR="00E84246" w:rsidRDefault="00E842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יסומן "(א)", ואחריו יבוא:</w:t>
                        </w:r>
                      </w:p>
                      <w:p w:rsidR="00E84246" w:rsidRDefault="00E842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על אף ביטולו של סעיף 60(2)(ד) ו-(ה) לפקודת הנמלים</w:t>
                        </w:r>
                      </w:p>
                      <w:p w:rsidR="00E84246" w:rsidRDefault="00E842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ננוסח חדש], תשל"א-1971 ז' פרק ז' לתקנות הנמלים (ימאים),</w:t>
                        </w:r>
                      </w:p>
                      <w:p w:rsidR="00E84246" w:rsidRPr="00E84246" w:rsidRDefault="00E842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תשל"ב-1971 3, יעמוד בעינו עד יום תחילתם של פרקים ט"ו וט"ז."</w:t>
                        </w:r>
                      </w:p>
                    </w:tc>
                    <w:tc>
                      <w:tcPr>
                        <w:tcW w:w="892" w:type="pct"/>
                      </w:tcPr>
                      <w:p w:rsidR="00E84246" w:rsidRPr="00E84246" w:rsidRDefault="00E842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234</w:t>
                        </w:r>
                      </w:p>
                    </w:tc>
                  </w:tr>
                  <w:tr w:rsidR="00E84246" w:rsidRPr="00E84246">
                    <w:trPr>
                      <w:jc w:val="right"/>
                    </w:trPr>
                    <w:tc>
                      <w:tcPr>
                        <w:tcW w:w="4108" w:type="pct"/>
                      </w:tcPr>
                      <w:p w:rsidR="00E84246" w:rsidRDefault="00E842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בסעיף 235 לחוק העיקרי, בסופו יבוא "אולם תחילתם של סעיף 71 ופרקים ט"ו,</w:t>
                        </w:r>
                      </w:p>
                      <w:p w:rsidR="00E84246" w:rsidRPr="00E84246" w:rsidRDefault="00E842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ט"ז וי"ח ביום כ' בניסן תשל"ה (1 באפריל 1975)".</w:t>
                        </w:r>
                      </w:p>
                    </w:tc>
                    <w:tc>
                      <w:tcPr>
                        <w:tcW w:w="892" w:type="pct"/>
                      </w:tcPr>
                      <w:p w:rsidR="00E84246" w:rsidRPr="00E84246" w:rsidRDefault="00E842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235</w:t>
                        </w:r>
                      </w:p>
                    </w:tc>
                  </w:tr>
                </w:tbl>
                <w:p w:rsidR="00E84246" w:rsidRDefault="00E8424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409" o:spid="_x0000_s1031" type="#_x0000_t202" style="position:absolute;left:0;text-align:left;margin-left:148.8pt;margin-top:469.15pt;width:252.25pt;height:23.35pt;z-index:1;mso-position-horizontal-relative:page;mso-position-vertical-relative:page" stroked="f">
            <v:textbox style="mso-next-textbox:#_x0000_s17409" inset="0,0,0,0">
              <w:txbxContent>
                <w:p w:rsidR="00E84246" w:rsidRPr="00E84246" w:rsidRDefault="00E84246">
                  <w:pPr>
                    <w:pStyle w:val="OCRStyle1"/>
                    <w:ind w:left="16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הספנות (ימאים) (תיקון), תשל"ד-1974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8424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424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C4048CB-FE6A-48FD-90AC-82703B261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8424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2008-04-06T22:11:00Z</dcterms:created>
  <dcterms:modified xsi:type="dcterms:W3CDTF">2008-04-06T22:11:00Z</dcterms:modified>
</cp:coreProperties>
</file>