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47763" w:rsidRDefault="00947763">
      <w:pPr>
        <w:rPr>
          <w:rtl/>
        </w:rPr>
      </w:pPr>
    </w:p>
    <w:p w:rsidR="0094776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49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7496" inset="0,0,0,0">
              <w:txbxContent>
                <w:p w:rsidR="001C1FA0" w:rsidRDefault="001C1FA0">
                  <w:r>
                    <w:rPr>
                      <w:rtl/>
                    </w:rPr>
                    <w:t>95                                           ספר החוקים 654                  י"ח בניסן התשל"ב 02.04.1972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97" o:spid="_x0000_s1026" type="#_x0000_t202" style="position:absolute;left:0;text-align:left;margin-left:150.4pt;margin-top:683pt;width:392.45pt;height:61.2pt;z-index:3;mso-position-horizontal-relative:page;mso-position-vertical-relative:page" stroked="f">
            <v:textbox style="mso-next-textbox:#_x0000_s17497" inset="0,0,0,0">
              <w:txbxContent>
                <w:p w:rsidR="001C1FA0" w:rsidRDefault="001C1FA0">
                  <w:pPr>
                    <w:pStyle w:val="OCRStyle1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*נתקבל בכנסת ביום ה' בניסן תשל"ב (33 במרס 1972); הצעת החוק ודברי הסבר פורסמו בה''ח 907' השל"א, עמ' 21.</w:t>
                  </w:r>
                </w:p>
                <w:p w:rsidR="001C1FA0" w:rsidRPr="00947763" w:rsidRDefault="001C1FA0">
                  <w:pPr>
                    <w:pStyle w:val="OCRStyle1"/>
                    <w:ind w:left="60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ענד 21.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98" o:spid="_x0000_s1027" type="#_x0000_t202" style="position:absolute;left:0;text-align:left;margin-left:95.15pt;margin-top:402.45pt;width:456.4pt;height:279pt;z-index:2;mso-position-horizontal-relative:page;mso-position-vertical-relative:page" stroked="f">
            <v:textbox style="mso-next-textbox:#_x0000_s1749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2"/>
                    <w:gridCol w:w="7196"/>
                  </w:tblGrid>
                  <w:tr w:rsidR="001C1FA0" w:rsidRPr="00947763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1C1FA0" w:rsidRDefault="001C1F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הקנית לשכות</w:t>
                        </w:r>
                      </w:p>
                      <w:p w:rsidR="001C1FA0" w:rsidRPr="00947763" w:rsidRDefault="001C1F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סיוע משפטי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1C1FA0" w:rsidRDefault="001C1F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(א) שר המשפטים מוסמך להקים לשכות סיוע משפטי; דבר הקמתה של לשכת סיוע</w:t>
                        </w:r>
                      </w:p>
                      <w:p w:rsidR="001C1FA0" w:rsidRDefault="001C1F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 יפורסם ברשומות, בציון מקום מושבה ואזור פעולתה.</w:t>
                        </w:r>
                      </w:p>
                      <w:p w:rsidR="001C1FA0" w:rsidRDefault="001C1F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בראש כל לשכת סיוע משפטי יעמוד חבר לשכת עורכי הדין (להלן - ראש</w:t>
                        </w:r>
                      </w:p>
                      <w:p w:rsidR="001C1FA0" w:rsidRPr="00947763" w:rsidRDefault="001C1F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הלשכה).</w:t>
                        </w:r>
                      </w:p>
                    </w:tc>
                  </w:tr>
                  <w:tr w:rsidR="001C1FA0" w:rsidRPr="00947763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1C1FA0" w:rsidRPr="00947763" w:rsidRDefault="001C1F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השירות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1C1FA0" w:rsidRDefault="001C1F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לשכת סיוע משפטי תתן שירות משפטי, לרבות ההוצאות הכרוכות בו, בעביבים ובהיקף</w:t>
                        </w:r>
                      </w:p>
                      <w:p w:rsidR="001C1FA0" w:rsidRDefault="001C1F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בתקנות, למי שידו איבה משגת לשאת בהם; השירות יינתן על ידי עורך דין מבין</w:t>
                        </w:r>
                      </w:p>
                      <w:p w:rsidR="001C1FA0" w:rsidRDefault="001C1F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לשכת הסיוע המשפטי או מחוצה לה או על ידי אדם אחר הכשיר כדין ליתן את</w:t>
                        </w:r>
                      </w:p>
                      <w:p w:rsidR="001C1FA0" w:rsidRPr="00947763" w:rsidRDefault="001C1F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השירות,</w:t>
                        </w:r>
                      </w:p>
                    </w:tc>
                  </w:tr>
                  <w:tr w:rsidR="001C1FA0" w:rsidRPr="00947763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1C1FA0" w:rsidRDefault="001C1F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בקשה לקבלת</w:t>
                        </w:r>
                      </w:p>
                      <w:p w:rsidR="001C1FA0" w:rsidRPr="00947763" w:rsidRDefault="001C1F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1C1FA0" w:rsidRDefault="001C1F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המבקש שירות משפטי יגיש ללשכת סיוע משפטי בקשה על כך בכתב.</w:t>
                        </w:r>
                      </w:p>
                      <w:p w:rsidR="001C1FA0" w:rsidRDefault="001C1F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השירות המשפטי יינתן אם נוכח ראש הלשכה, לפי מבחנים ששר המשפטים</w:t>
                        </w:r>
                      </w:p>
                      <w:p w:rsidR="001C1FA0" w:rsidRDefault="001C1F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שר הסעד קבע בתקנות, שאין ידו של המבקש משגת לשאת בהוצאות השירות.</w:t>
                        </w:r>
                      </w:p>
                      <w:p w:rsidR="001C1FA0" w:rsidRDefault="001C1F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ראש הלשכה רשאי לחקור את המבקש ולדרוש ממנו תצהיר.ומידע, בעל פה</w:t>
                        </w:r>
                      </w:p>
                      <w:p w:rsidR="001C1FA0" w:rsidRDefault="001C1F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ובכתב, להוכחת פרסי הבקשה.</w:t>
                        </w:r>
                      </w:p>
                      <w:p w:rsidR="001C1FA0" w:rsidRDefault="001C1F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תעודה מטעם לשכת הסעד של רשות מקומית תשמש ראיה לכאורה שידל של</w:t>
                        </w:r>
                      </w:p>
                      <w:p w:rsidR="001C1FA0" w:rsidRPr="00947763" w:rsidRDefault="001C1F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 איבה משגת לשאת כהוצאות השירות.</w:t>
                        </w:r>
                      </w:p>
                    </w:tc>
                  </w:tr>
                </w:tbl>
                <w:p w:rsidR="001C1FA0" w:rsidRDefault="001C1FA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499" o:spid="_x0000_s1028" type="#_x0000_t202" style="position:absolute;left:0;text-align:left;margin-left:226.05pt;margin-top:376.7pt;width:225.5pt;height:17.25pt;z-index:1;mso-position-horizontal-relative:page;mso-position-vertical-relative:page" stroked="f">
            <v:textbox style="mso-next-textbox:#_x0000_s17499" inset="0,0,0,0">
              <w:txbxContent>
                <w:p w:rsidR="001C1FA0" w:rsidRPr="00947763" w:rsidRDefault="001C1FA0">
                  <w:pPr>
                    <w:pStyle w:val="OCRStyle1"/>
                    <w:ind w:left="24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הסיוע המשפטי, תשל"ב-1972 *</w:t>
                  </w:r>
                </w:p>
              </w:txbxContent>
            </v:textbox>
            <w10:wrap anchorx="page" anchory="page"/>
          </v:shape>
        </w:pict>
      </w:r>
    </w:p>
    <w:p w:rsidR="001C1FA0" w:rsidRDefault="001C1FA0">
      <w:pPr>
        <w:rPr>
          <w:rtl/>
        </w:rPr>
      </w:pPr>
      <w:r>
        <w:rPr>
          <w:rtl/>
        </w:rPr>
        <w:br w:type="page"/>
      </w:r>
    </w:p>
    <w:p w:rsidR="001C1FA0" w:rsidRDefault="00000000">
      <w:pPr>
        <w:rPr>
          <w:rtl/>
        </w:rPr>
      </w:pPr>
      <w:r>
        <w:pict>
          <v:shape id="_x0000_s17500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7500" inset="0,0,0,0">
              <w:txbxContent>
                <w:p w:rsidR="001C1FA0" w:rsidRDefault="001C1FA0">
                  <w:r>
                    <w:rPr>
                      <w:rtl/>
                    </w:rPr>
                    <w:t>96                                           ספר החוקים 654                  י"ח בניסן התשל"ב 02.04.1972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01" o:spid="_x0000_s1030" type="#_x0000_t202" style="position:absolute;left:0;text-align:left;margin-left:70.45pt;margin-top:730.9pt;width:189.5pt;height:32.65pt;z-index:10;mso-position-horizontal-relative:page;mso-position-vertical-relative:page" stroked="f">
            <v:textbox style="mso-next-textbox:#_x0000_s17501" inset="0,0,0,0">
              <w:txbxContent>
                <w:p w:rsidR="001C1FA0" w:rsidRDefault="001C1FA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7502" o:spid="_x0000_s1031" type="#_x0000_t202" style="position:absolute;left:0;text-align:left;margin-left:329.6pt;margin-top:693.1pt;width:134.25pt;height:32.65pt;z-index:9;mso-position-horizontal-relative:page;mso-position-vertical-relative:page" stroked="f">
            <v:textbox style="mso-next-textbox:#_x0000_s17502" inset="0,0,0,0">
              <w:txbxContent>
                <w:p w:rsidR="001C1FA0" w:rsidRPr="001C1FA0" w:rsidRDefault="001C1FA0">
                  <w:pPr>
                    <w:pStyle w:val="OCRStyle2"/>
                    <w:ind w:left="518"/>
                  </w:pPr>
                  <w:r>
                    <w:rPr>
                      <w:rtl/>
                    </w:rPr>
                    <w:t>1 ס"ח תשכ"ה,  עמ' 181,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03" o:spid="_x0000_s1032" type="#_x0000_t202" style="position:absolute;left:0;text-align:left;margin-left:82.5pt;margin-top:606pt;width:125.75pt;height:39.6pt;z-index:8;mso-position-horizontal-relative:page;mso-position-vertical-relative:page" stroked="f">
            <v:textbox style="mso-next-textbox:#_x0000_s17503" inset="0,0,0,0">
              <w:txbxContent>
                <w:p w:rsidR="001C1FA0" w:rsidRDefault="001C1FA0">
                  <w:pPr>
                    <w:pStyle w:val="OCRStyle2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1C1FA0" w:rsidRDefault="001C1FA0">
                  <w:pPr>
                    <w:pStyle w:val="OCRStyle2"/>
                    <w:ind w:left="67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04" o:spid="_x0000_s1033" type="#_x0000_t202" style="position:absolute;left:0;text-align:left;margin-left:222.1pt;margin-top:606pt;width:84.35pt;height:43.15pt;z-index:7;mso-position-horizontal-relative:page;mso-position-vertical-relative:page" stroked="f">
            <v:textbox style="mso-next-textbox:#_x0000_s17504" inset="0,0,0,0">
              <w:txbxContent>
                <w:p w:rsidR="001C1FA0" w:rsidRDefault="001C1FA0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1C1FA0" w:rsidRDefault="001C1FA0">
                  <w:pPr>
                    <w:pStyle w:val="OCRStyle2"/>
                    <w:ind w:left="2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05" o:spid="_x0000_s1034" type="#_x0000_t202" style="position:absolute;left:0;text-align:left;margin-left:329.6pt;margin-top:634.5pt;width:129.1pt;height:39.6pt;z-index:6;mso-position-horizontal-relative:page;mso-position-vertical-relative:page" stroked="f">
            <v:textbox style="mso-next-textbox:#_x0000_s17505" inset="0,0,0,0">
              <w:txbxContent>
                <w:p w:rsidR="001C1FA0" w:rsidRDefault="001C1FA0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1C1FA0" w:rsidRDefault="001C1FA0">
                  <w:pPr>
                    <w:pStyle w:val="OCRStyle2"/>
                    <w:ind w:left="6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06" o:spid="_x0000_s1035" type="#_x0000_t202" style="position:absolute;left:0;text-align:left;margin-left:79.15pt;margin-top:87pt;width:468.25pt;height:507.1pt;z-index:5;mso-position-horizontal-relative:page;mso-position-vertical-relative:page" stroked="f">
            <v:textbox style="mso-next-textbox:#_x0000_s1750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41"/>
                    <w:gridCol w:w="1573"/>
                  </w:tblGrid>
                  <w:tr w:rsidR="001C1FA0" w:rsidRPr="001C1FA0">
                    <w:trPr>
                      <w:jc w:val="right"/>
                    </w:trPr>
                    <w:tc>
                      <w:tcPr>
                        <w:tcW w:w="4076" w:type="pct"/>
                      </w:tcPr>
                      <w:p w:rsidR="001C1FA0" w:rsidRDefault="001C1F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ראש הלשכה רשאי לדחות בקשת שירות משפטי, אם היה סבור שענינו של המבקש</w:t>
                        </w:r>
                      </w:p>
                      <w:p w:rsidR="001C1FA0" w:rsidRDefault="001C1F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איבו אלא טרדני או קנטרני, או שאין לו על מה לסמוך, או שאץ לו בסיס סביר מבחינת</w:t>
                        </w:r>
                      </w:p>
                      <w:p w:rsidR="001C1FA0" w:rsidRDefault="001C1F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הדין. העובדות או הראיות, ורשאי הוא להורות שיופסק שירות שהוחל בו ובי המבקש</w:t>
                        </w:r>
                      </w:p>
                      <w:p w:rsidR="001C1FA0" w:rsidRDefault="001C1F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יחזיר הוצאות שהוציאה הלשכה על שירות שנתנה, הכל כפי שבקבע בתקנות.</w:t>
                        </w:r>
                      </w:p>
                    </w:tc>
                    <w:tc>
                      <w:tcPr>
                        <w:tcW w:w="924" w:type="pct"/>
                      </w:tcPr>
                      <w:p w:rsidR="001C1FA0" w:rsidRDefault="001C1F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דחיית הבקשה,</w:t>
                        </w:r>
                      </w:p>
                      <w:p w:rsidR="001C1FA0" w:rsidRDefault="001C1F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שירות</w:t>
                        </w:r>
                      </w:p>
                      <w:p w:rsidR="001C1FA0" w:rsidRPr="001C1FA0" w:rsidRDefault="001C1F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והחזרת הונאות</w:t>
                        </w:r>
                      </w:p>
                    </w:tc>
                  </w:tr>
                  <w:tr w:rsidR="001C1FA0" w:rsidRPr="001C1FA0">
                    <w:trPr>
                      <w:jc w:val="right"/>
                    </w:trPr>
                    <w:tc>
                      <w:tcPr>
                        <w:tcW w:w="4076" w:type="pct"/>
                      </w:tcPr>
                      <w:p w:rsidR="001C1FA0" w:rsidRDefault="001C1F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על החלטה של ראש הלשכה לפי סעיפים 3 ו-4 רשאי המבקש לערער לפני בית</w:t>
                        </w:r>
                      </w:p>
                      <w:p w:rsidR="001C1FA0" w:rsidRDefault="001C1F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המחוזי שבתחום סמכותו נמצאת הלשכה, בדרך ובמועד שנקבעו בתקנות.</w:t>
                        </w:r>
                      </w:p>
                      <w:p w:rsidR="001C1FA0" w:rsidRDefault="001C1F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הערעור יהיה לפני שופט אחד, והחלטתו תהיה 'סופית.</w:t>
                        </w:r>
                      </w:p>
                      <w:p w:rsidR="001C1FA0" w:rsidRDefault="001C1F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רשאי לשקול מחדש ענינו של המערער על סמך ההנחיות</w:t>
                        </w:r>
                      </w:p>
                      <w:p w:rsidR="001C1FA0" w:rsidRPr="001C1FA0" w:rsidRDefault="001C1F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שבסעיפים 3 ו-4.</w:t>
                        </w:r>
                      </w:p>
                    </w:tc>
                    <w:tc>
                      <w:tcPr>
                        <w:tcW w:w="924" w:type="pct"/>
                      </w:tcPr>
                      <w:p w:rsidR="001C1FA0" w:rsidRPr="001C1FA0" w:rsidRDefault="001C1F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</w:tr>
                  <w:tr w:rsidR="001C1FA0" w:rsidRPr="001C1FA0">
                    <w:trPr>
                      <w:jc w:val="right"/>
                    </w:trPr>
                    <w:tc>
                      <w:tcPr>
                        <w:tcW w:w="4076" w:type="pct"/>
                      </w:tcPr>
                      <w:p w:rsidR="001C1FA0" w:rsidRDefault="001C1F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הוצאות ושכר טרחת עורך דין שנפסקו לטובת אדם שניתן לו סיוע משפסי, רואים</w:t>
                        </w:r>
                      </w:p>
                      <w:p w:rsidR="001C1FA0" w:rsidRDefault="001C1F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נפסקו לטובת אוצר המדינה; הוצאות סבירות שהוציא אדם עצמו תשלם לו הלשכה</w:t>
                        </w:r>
                      </w:p>
                      <w:p w:rsidR="001C1FA0" w:rsidRPr="001C1FA0" w:rsidRDefault="001C1F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מתוך הסכום שנפסק; והכל במידה שבית המשפט לא הורה הוראה אחרת.</w:t>
                        </w:r>
                      </w:p>
                    </w:tc>
                    <w:tc>
                      <w:tcPr>
                        <w:tcW w:w="924" w:type="pct"/>
                      </w:tcPr>
                      <w:p w:rsidR="001C1FA0" w:rsidRPr="001C1FA0" w:rsidRDefault="001C1F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המשפט</w:t>
                        </w:r>
                      </w:p>
                    </w:tc>
                  </w:tr>
                  <w:tr w:rsidR="001C1FA0" w:rsidRPr="001C1FA0">
                    <w:trPr>
                      <w:jc w:val="right"/>
                    </w:trPr>
                    <w:tc>
                      <w:tcPr>
                        <w:tcW w:w="4076" w:type="pct"/>
                      </w:tcPr>
                      <w:p w:rsidR="001C1FA0" w:rsidRDefault="001C1F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שר המשפטים ממתה על ביצועו של חוק זה, והוא רשאי, באישור ועדת החוקה חוק</w:t>
                        </w:r>
                      </w:p>
                      <w:p w:rsidR="001C1FA0" w:rsidRDefault="001C1F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ומשפט של הכנסת, להתקין תקנות בכל הנוגע לביצועו, לרבות -</w:t>
                        </w:r>
                      </w:p>
                      <w:p w:rsidR="001C1FA0" w:rsidRDefault="001C1F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הקמת לשכות סיוע משפטי;</w:t>
                        </w:r>
                      </w:p>
                      <w:p w:rsidR="001C1FA0" w:rsidRDefault="001C1F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הענינים שבהם יינתנו שירותים משפטיים;</w:t>
                        </w:r>
                      </w:p>
                      <w:p w:rsidR="001C1FA0" w:rsidRDefault="001C1F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היקף השירותים המשפטיים לסוגיהם שיינתנו למבקשים והכללים למתן</w:t>
                        </w:r>
                      </w:p>
                      <w:p w:rsidR="001C1FA0" w:rsidRDefault="001C1F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אלה;</w:t>
                        </w:r>
                      </w:p>
                      <w:p w:rsidR="001C1FA0" w:rsidRDefault="001C1F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הנסיבות שבהן רשאי ראש הלשכה להורות שיופסק מתן שידות שהוחל</w:t>
                        </w:r>
                      </w:p>
                      <w:p w:rsidR="001C1FA0" w:rsidRDefault="001C1F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והנסיבות שבהן חייב המקבל שירות משפטי להחזיר הוצאות שהלשכה הוציאה</w:t>
                        </w:r>
                      </w:p>
                      <w:p w:rsidR="001C1FA0" w:rsidRDefault="001C1F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שירותים שניתנו;</w:t>
                        </w:r>
                      </w:p>
                      <w:p w:rsidR="001C1FA0" w:rsidRDefault="001C1F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הסדרים למתן שידות משפטי לפי חוק זה בידי עורכי דין שאינם מעובדי</w:t>
                        </w:r>
                      </w:p>
                      <w:p w:rsidR="001C1FA0" w:rsidRDefault="001C1F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לשכת סיוע משפטי ולתשלום שכר טרחה והוצאות לעורכי דין כאלה;</w:t>
                        </w:r>
                      </w:p>
                      <w:p w:rsidR="001C1FA0" w:rsidRDefault="001C1F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לענין פסקאות (1) עד (4) יתקין שר המשפטים בהתייעצות עם שר האוצר ותקנות</w:t>
                        </w:r>
                      </w:p>
                      <w:p w:rsidR="001C1FA0" w:rsidRPr="001C1FA0" w:rsidRDefault="001C1F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פסקאות (3) ו-(5) בהתייעצות עם לשכת עורכי הדין.</w:t>
                        </w:r>
                      </w:p>
                    </w:tc>
                    <w:tc>
                      <w:tcPr>
                        <w:tcW w:w="924" w:type="pct"/>
                      </w:tcPr>
                      <w:p w:rsidR="001C1FA0" w:rsidRPr="001C1FA0" w:rsidRDefault="001C1F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1C1FA0" w:rsidRPr="001C1FA0">
                    <w:trPr>
                      <w:jc w:val="right"/>
                    </w:trPr>
                    <w:tc>
                      <w:tcPr>
                        <w:tcW w:w="4076" w:type="pct"/>
                      </w:tcPr>
                      <w:p w:rsidR="001C1FA0" w:rsidRDefault="001C1F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אין בחוק זה כדי לגרוע מסמכותו של בית המשפט למנות סניגור בהתאם לחוק סדר</w:t>
                        </w:r>
                      </w:p>
                      <w:p w:rsidR="001C1FA0" w:rsidRPr="001C1FA0" w:rsidRDefault="001C1F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הפלילי, תשכ"ה-1965 1.</w:t>
                        </w:r>
                      </w:p>
                    </w:tc>
                    <w:tc>
                      <w:tcPr>
                        <w:tcW w:w="924" w:type="pct"/>
                      </w:tcPr>
                      <w:p w:rsidR="001C1FA0" w:rsidRPr="001C1FA0" w:rsidRDefault="001C1F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</w:tr>
                </w:tbl>
                <w:p w:rsidR="001C1FA0" w:rsidRDefault="001C1FA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4776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776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78D3757-F4D9-40AC-8ACD-CF137D84E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4776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C1FA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2008-04-06T21:48:00Z</dcterms:created>
  <dcterms:modified xsi:type="dcterms:W3CDTF">2008-04-06T21:48:00Z</dcterms:modified>
</cp:coreProperties>
</file>