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46EA" w:rsidRDefault="00D146EA">
      <w:pPr>
        <w:rPr>
          <w:rtl/>
        </w:rPr>
      </w:pPr>
    </w:p>
    <w:p w:rsidR="00D146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55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552" inset="0,0,0,0">
              <w:txbxContent>
                <w:p w:rsidR="002C46E9" w:rsidRDefault="002C46E9">
                  <w:r>
                    <w:rPr>
                      <w:rtl/>
                    </w:rPr>
                    <w:t>46                                           ספר החוקים 140                   כ"ה בטבת התשי"ד 31.12.1953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53" o:spid="_x0000_s1026" type="#_x0000_t202" style="position:absolute;left:0;text-align:left;margin-left:62.2pt;margin-top:719.25pt;width:421.95pt;height:78.2pt;z-index:3;mso-position-horizontal-relative:page;mso-position-vertical-relative:page" stroked="f">
            <v:textbox style="mso-next-textbox:#_x0000_s17553" inset="0,0,0,0">
              <w:txbxContent>
                <w:p w:rsidR="002C46E9" w:rsidRDefault="002C46E9">
                  <w:pPr>
                    <w:pStyle w:val="OCRStyle1"/>
                    <w:ind w:left="6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בכנסת, ביום ט"ז בטבת תשי"ד (22 בדצמבר 1953) ; הצעת החוק ורברי הסבר נתפרסמו</w:t>
                  </w:r>
                </w:p>
                <w:p w:rsidR="002C46E9" w:rsidRDefault="002C46E9">
                  <w:pPr>
                    <w:pStyle w:val="OCRStyle1"/>
                    <w:ind w:left="6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179, תשי"ד, עמ' 11.</w:t>
                  </w:r>
                </w:p>
                <w:p w:rsidR="002C46E9" w:rsidRPr="00D146EA" w:rsidRDefault="002C46E9">
                  <w:pPr>
                    <w:pStyle w:val="OCRStyle1"/>
                    <w:ind w:left="5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1944, תוס' 1 מס' 1880,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54" o:spid="_x0000_s1027" type="#_x0000_t202" style="position:absolute;left:0;text-align:left;margin-left:64.8pt;margin-top:605.8pt;width:507.65pt;height:111.65pt;z-index:2;mso-position-horizontal-relative:page;mso-position-vertical-relative:page" stroked="f">
            <v:textbox style="mso-next-textbox:#_x0000_s17554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2"/>
                    <w:gridCol w:w="1599"/>
                  </w:tblGrid>
                  <w:tr w:rsidR="002C46E9" w:rsidRPr="00D146EA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2C46E9" w:rsidRDefault="002C46E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העמדת עבריינים במבחן, 1944 1, תתוקן כך :</w:t>
                        </w:r>
                      </w:p>
                      <w:p w:rsidR="002C46E9" w:rsidRDefault="002C46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3, אחרי סעיף קטן (2) יבוא סעיף קטן זה:</w:t>
                        </w:r>
                      </w:p>
                      <w:p w:rsidR="002C46E9" w:rsidRDefault="002C46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לא יתן בית המשפט צו מבחן אלא לאחר קבלת חוות דעת מפקיד</w:t>
                        </w:r>
                      </w:p>
                      <w:p w:rsidR="002C46E9" w:rsidRDefault="002C46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מבחן.''</w:t>
                        </w:r>
                      </w:p>
                      <w:p w:rsidR="002C46E9" w:rsidRDefault="002C46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4, בסעיף קטן (2), במקום המלים "משנים עשר חודש" יבואו</w:t>
                        </w:r>
                      </w:p>
                      <w:p w:rsidR="002C46E9" w:rsidRPr="00D146EA" w:rsidRDefault="002C46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"משלוש שנים", ובמקום התנאי המגביל יבוא תנאי מגביל זה; "ובלבד</w:t>
                        </w:r>
                      </w:p>
                    </w:tc>
                    <w:tc>
                      <w:tcPr>
                        <w:tcW w:w="866" w:type="pct"/>
                      </w:tcPr>
                      <w:p w:rsidR="002C46E9" w:rsidRPr="00D146EA" w:rsidRDefault="002C46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</w:tbl>
                <w:p w:rsidR="002C46E9" w:rsidRDefault="002C46E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555" o:spid="_x0000_s1028" type="#_x0000_t202" style="position:absolute;left:0;text-align:left;margin-left:106.15pt;margin-top:585pt;width:344.7pt;height:18pt;z-index:1;mso-position-horizontal-relative:page;mso-position-vertical-relative:page" stroked="f">
            <v:textbox style="mso-next-textbox:#_x0000_s17555" inset="0,0,0,0">
              <w:txbxContent>
                <w:p w:rsidR="002C46E9" w:rsidRPr="00D146EA" w:rsidRDefault="002C46E9">
                  <w:pPr>
                    <w:pStyle w:val="OCRStyle1"/>
                    <w:ind w:left="1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העמדת עבריינים במבחן, תשי"ד-1953 *</w:t>
                  </w:r>
                </w:p>
              </w:txbxContent>
            </v:textbox>
            <w10:wrap anchorx="page" anchory="page"/>
          </v:shape>
        </w:pict>
      </w:r>
    </w:p>
    <w:p w:rsidR="002C46E9" w:rsidRDefault="002C46E9">
      <w:pPr>
        <w:rPr>
          <w:rtl/>
        </w:rPr>
      </w:pPr>
      <w:r>
        <w:rPr>
          <w:rtl/>
        </w:rPr>
        <w:br w:type="page"/>
      </w:r>
    </w:p>
    <w:p w:rsidR="002C46E9" w:rsidRDefault="00000000">
      <w:pPr>
        <w:rPr>
          <w:rtl/>
        </w:rPr>
      </w:pPr>
      <w:r>
        <w:pict>
          <v:shape id="_x0000_s1755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7556" inset="0,0,0,0">
              <w:txbxContent>
                <w:p w:rsidR="002C46E9" w:rsidRDefault="002C46E9">
                  <w:r>
                    <w:rPr>
                      <w:rtl/>
                    </w:rPr>
                    <w:t>47                                           ספר החוקים 140                   כ"ה בטבת התשי"ד 31.12.1953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57" o:spid="_x0000_s1030" type="#_x0000_t202" style="position:absolute;left:0;text-align:left;margin-left:359.6pt;margin-top:736.65pt;width:215.25pt;height:75.25pt;z-index:9;mso-position-horizontal-relative:page;mso-position-vertical-relative:page" stroked="f">
            <v:textbox style="mso-next-textbox:#_x0000_s17557" inset="0,0,0,0">
              <w:txbxContent>
                <w:p w:rsidR="002C46E9" w:rsidRDefault="002C46E9">
                  <w:pPr>
                    <w:pStyle w:val="OCRStyle2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1 ע"ר 1937, תוס' 1 מס' 667, עט' 121.</w:t>
                  </w:r>
                </w:p>
                <w:p w:rsidR="002C46E9" w:rsidRPr="002C46E9" w:rsidRDefault="002C46E9">
                  <w:pPr>
                    <w:pStyle w:val="OCRStyle2"/>
                    <w:ind w:left="93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1036, חוס' 1 טס' 652, עמ' .268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58" o:spid="_x0000_s1031" type="#_x0000_t202" style="position:absolute;left:0;text-align:left;margin-left:431.1pt;margin-top:697.45pt;width:109.5pt;height:36.05pt;z-index:8;mso-position-horizontal-relative:page;mso-position-vertical-relative:page" stroked="f">
            <v:textbox style="mso-next-textbox:#_x0000_s17558" inset="0,0,0,0">
              <w:txbxContent>
                <w:p w:rsidR="002C46E9" w:rsidRDefault="002C46E9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C46E9" w:rsidRDefault="002C46E9">
                  <w:pPr>
                    <w:pStyle w:val="OCRStyle2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59" o:spid="_x0000_s1032" type="#_x0000_t202" style="position:absolute;left:0;text-align:left;margin-left:162.6pt;margin-top:649.1pt;width:95.65pt;height:25.15pt;z-index:7;mso-position-horizontal-relative:page;mso-position-vertical-relative:page" stroked="f">
            <v:textbox style="mso-next-textbox:#_x0000_s17559" inset="0,0,0,0">
              <w:txbxContent>
                <w:p w:rsidR="002C46E9" w:rsidRDefault="002C46E9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2C46E9" w:rsidRDefault="002C46E9">
                  <w:pPr>
                    <w:pStyle w:val="OCRStyle2"/>
                    <w:ind w:left="439"/>
                  </w:pPr>
                  <w:r>
                    <w:rPr>
                      <w:rtl/>
                    </w:rPr>
                    <w:t>שר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60" o:spid="_x0000_s1033" type="#_x0000_t202" style="position:absolute;left:0;text-align:left;margin-left:298.45pt;margin-top:639pt;width:133.65pt;height:57.4pt;z-index:6;mso-position-horizontal-relative:page;mso-position-vertical-relative:page" stroked="f">
            <v:textbox style="mso-next-textbox:#_x0000_s17560" inset="0,0,0,0">
              <w:txbxContent>
                <w:p w:rsidR="002C46E9" w:rsidRDefault="002C46E9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2C46E9" w:rsidRDefault="002C46E9">
                  <w:pPr>
                    <w:pStyle w:val="OCRStyle2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2C46E9" w:rsidRDefault="002C46E9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61" o:spid="_x0000_s1034" type="#_x0000_t202" style="position:absolute;left:0;text-align:left;margin-left:73.3pt;margin-top:72.15pt;width:488.45pt;height:552.8pt;z-index:5;mso-position-horizontal-relative:page;mso-position-vertical-relative:page" stroked="f">
            <v:textbox style="mso-next-textbox:#_x0000_s1756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7"/>
                    <w:gridCol w:w="7585"/>
                  </w:tblGrid>
                  <w:tr w:rsidR="002C46E9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שהוכח לבית המשפט, בדרך שייראה לו, כי המוסד מסכים לקבל את הנתון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למבחן ושהסכמתי מספקת כדי לחייבו לכך".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7 -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(1)' לאחר המלים "עבירה שבוצעה בשעה שעמד צו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המבחן בתקפו" יווספו מלים אלה: "או שניתן עליו צו לפי סעיף 18 לפקודת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העבריינים הצעירים,1937 1, בגלל עבירה כאמור, אף אם לא נתחייב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בדין"; בתנאי המגביל יימחקו המלים "הזמנה כזאת או" ,י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(3), לאחר המלים "שעבר אותה בעמוד צו המבחן בתקפו"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יווספו מלים אלה: "או נתן עליו צו לפי סעיף 18 לפקודת העבריינים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הצעירים, 1937, בגלל עבירה כאמור, אף בלי שחייבו בדין";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(4), במקום המלים "נתחייב בדין על עבירה בעמוד צו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מבחן בתקפו" יבואו המלים "נתחייב בדין על עבירה שעבר אותה בעוד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המבחן בתקפו, או שניתן עליו צו לפי סעיף 18 לפקודת העבריינים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הצעירים, 1937, בגלל עבירה כאמור, אף אם לא נתחייב בדיך.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9, אחרי סעיף קטן (2) יבוא סעיף קטן זה: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")3( צו מבחן לפיו שוחרר אדם למבחן בלי שחוייב בדין, לא יגרור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 את תוצאות החיוב בדין לכל ענין, אם אין כוונה אחרת משתמעת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מפקודה זו או מכל דין אחר."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10, לאחר המלים "ומקום שנתחייב הנתון למבחן בדין על עבירה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שלאחריה על ידי שופט שלום" יווספו המלים "או שניתן עליו בשל עבירה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צו לפי סעיף 18 לפקודת העבריינים הצעירים, 1937, על ידי שופט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 אף אם לא נתחייב בדיך/ ובמקום המלים "אפשר יהיה לקבלה כעדות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חיוב בדיך יבואו המלים "תהיה ראיה לחיוב בדין או לצו כאמור'/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11, בסעיף קטן (2), במקום המלים "שנים עשר החדשים", בכל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שהן מופיעות, יבואו המלים "שלוש שנים'/ ובמקום התנאי המגביל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תנאי מגביל זה: "ובלבד שיוכח לבית המשפט, בדרך שייראה לו, כי המוסד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מסכים לקבל את הנתון למבחן ושהסכמתו מספקת כדי לחייבו לכך".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14, סעיף קטן (2) - בטל.</w:t>
                        </w:r>
                      </w:p>
                    </w:tc>
                  </w:tr>
                  <w:tr w:rsidR="002C46E9" w:rsidRPr="002C46E9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2C46E9" w:rsidRDefault="002C46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2C46E9" w:rsidRDefault="002C46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 הפלילי,</w:t>
                        </w:r>
                      </w:p>
                      <w:p w:rsidR="002C46E9" w:rsidRPr="002C46E9" w:rsidRDefault="002C46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1936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2C46E9" w:rsidRP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פסקה (ו) בסעיף 37 לפקודת החוק הפלילי, 21936, תימחק.</w:t>
                        </w:r>
                      </w:p>
                    </w:tc>
                  </w:tr>
                  <w:tr w:rsidR="002C46E9" w:rsidRPr="002C46E9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2C46E9" w:rsidRPr="002C46E9" w:rsidRDefault="002C46E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2C46E9" w:rsidRPr="002C46E9" w:rsidRDefault="002C46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הוראות סעיף 1 (4) יחולו גם על צו מבחן שניתן לפני תחילת תקפו של חוק זה.</w:t>
                        </w:r>
                      </w:p>
                    </w:tc>
                  </w:tr>
                </w:tbl>
                <w:p w:rsidR="002C46E9" w:rsidRDefault="002C46E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146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B401F1-4804-4947-B002-087270567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46E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C46E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2008-04-06T18:38:00Z</dcterms:created>
  <dcterms:modified xsi:type="dcterms:W3CDTF">2008-04-06T18:39:00Z</dcterms:modified>
</cp:coreProperties>
</file>