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F0EF7" w:rsidRDefault="007F0EF7">
      <w:pPr>
        <w:rPr>
          <w:rtl/>
        </w:rPr>
      </w:pPr>
    </w:p>
    <w:p w:rsidR="007F0EF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64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7644" inset="0,0,0,0">
              <w:txbxContent>
                <w:p w:rsidR="00B7498C" w:rsidRDefault="00B7498C">
                  <w:r>
                    <w:rPr>
                      <w:rtl/>
                    </w:rPr>
                    <w:t>7                                            ספר החוקים 830                  ג' בכסליו התשל"ז 25.11.1976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45" o:spid="_x0000_s1026" type="#_x0000_t202" style="position:absolute;left:0;text-align:left;margin-left:147.7pt;margin-top:649pt;width:386.1pt;height:99.8pt;z-index:3;mso-position-horizontal-relative:page;mso-position-vertical-relative:page" stroked="f">
            <v:textbox style="mso-next-textbox:#_x0000_s17645" inset="0,0,0,0">
              <w:txbxContent>
                <w:p w:rsidR="00B7498C" w:rsidRDefault="00B7498C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בחשון תשל''ז (16 בנובמבר 1976); הצעת החוק ודברי הסבר פורסמו בה"ח 1222 , תשל''ו,</w:t>
                  </w:r>
                </w:p>
                <w:p w:rsidR="00B7498C" w:rsidRDefault="00B7498C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עמ' 148.</w:t>
                  </w:r>
                </w:p>
                <w:p w:rsidR="00B7498C" w:rsidRDefault="00B7498C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1 ס''ח תשכ"א, עמ' 178; תשכ"ב, עמ' 15; תשכ"ג, עמ' 66, עמ' 142; תשכיח, עמ' 25; תשכ"ה, עמ' 12; תשל"א,</w:t>
                  </w:r>
                </w:p>
                <w:p w:rsidR="00B7498C" w:rsidRDefault="00B7498C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עמ' 178, עמ' 180; תשל"ב, עמ' 36; תשל"ו, עמ' .126</w:t>
                  </w:r>
                </w:p>
                <w:p w:rsidR="00B7498C" w:rsidRDefault="00B7498C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7, עמי 1173.</w:t>
                  </w:r>
                </w:p>
                <w:p w:rsidR="00B7498C" w:rsidRPr="007F0EF7" w:rsidRDefault="00B7498C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3 דיני מדינת ישראל, נוסח חדש 6, עמ' .120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46" o:spid="_x0000_s1027" type="#_x0000_t202" style="position:absolute;left:0;text-align:left;margin-left:95.25pt;margin-top:112.2pt;width:450.05pt;height:531.05pt;z-index:2;mso-position-horizontal-relative:page;mso-position-vertical-relative:page" stroked="f">
            <v:textbox style="mso-next-textbox:#_x0000_s1764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5"/>
                    <w:gridCol w:w="5594"/>
                    <w:gridCol w:w="1494"/>
                  </w:tblGrid>
                  <w:tr w:rsidR="00B7498C" w:rsidRPr="007F0EF7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B7498C" w:rsidRPr="007F0EF7" w:rsidRDefault="00B749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</w:t>
                        </w:r>
                      </w:p>
                    </w:tc>
                    <w:tc>
                      <w:tcPr>
                        <w:tcW w:w="4331" w:type="pct"/>
                        <w:gridSpan w:val="2"/>
                      </w:tcPr>
                      <w:p w:rsidR="00B7498C" w:rsidRDefault="00B749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. בסעיף 29 לחוק לשכת עורכי הדין, תשכ"א--11961 (להלן - החוק העיקרי), אחרי</w:t>
                        </w:r>
                      </w:p>
                      <w:p w:rsidR="00B7498C" w:rsidRDefault="00B749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(2) יבוא:</w:t>
                        </w:r>
                      </w:p>
                      <w:p w:rsidR="00B7498C" w:rsidRDefault="00B749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שופט תעבורה שנתמנה לפי הפרק הרביעי לפקודת</w:t>
                        </w:r>
                      </w:p>
                      <w:p w:rsidR="00B7498C" w:rsidRDefault="00B749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התעבורה 2, ושהוותק שלו כחבר הלשכה וכשופט יחד אינו</w:t>
                        </w:r>
                      </w:p>
                      <w:p w:rsidR="00B7498C" w:rsidRPr="007F0EF7" w:rsidRDefault="00B749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 מחמש שנים;".</w:t>
                        </w:r>
                      </w:p>
                    </w:tc>
                  </w:tr>
                  <w:tr w:rsidR="00B7498C" w:rsidRPr="007F0EF7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B7498C" w:rsidRDefault="00B749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פרק</w:t>
                        </w:r>
                      </w:p>
                      <w:p w:rsidR="00B7498C" w:rsidRPr="007F0EF7" w:rsidRDefault="00B749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שביעי ב'</w:t>
                        </w:r>
                      </w:p>
                    </w:tc>
                    <w:tc>
                      <w:tcPr>
                        <w:tcW w:w="4331" w:type="pct"/>
                        <w:gridSpan w:val="2"/>
                      </w:tcPr>
                      <w:p w:rsidR="00B7498C" w:rsidRDefault="00B749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פרק שביעי א' לחוק העיקרי יבואן</w:t>
                        </w:r>
                      </w:p>
                      <w:p w:rsidR="00B7498C" w:rsidRPr="007F0EF7" w:rsidRDefault="00B7498C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שביעי ב' :קרן גמלאות</w:t>
                        </w:r>
                      </w:p>
                    </w:tc>
                  </w:tr>
                  <w:tr w:rsidR="00B7498C" w:rsidRPr="007F0EF7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B7498C" w:rsidRDefault="00B7498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8" w:type="pct"/>
                      </w:tcPr>
                      <w:p w:rsidR="00B7498C" w:rsidRDefault="00B749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89ט. (א) קרן גמלאות שייסדה הלשכה מכוח סעיף 3 (5) (להלן - קרן</w:t>
                        </w:r>
                      </w:p>
                      <w:p w:rsidR="00B7498C" w:rsidRDefault="00B749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הגמלאות)' יהא כל חבר הלשכה חכר בה על אף האמור בכל דין שעל פיו</w:t>
                        </w:r>
                      </w:p>
                      <w:p w:rsidR="00B7498C" w:rsidRDefault="00B749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הוקמה הקרן, ובלבד שאושרה לענין סעיף 47 לפקודת מס הכנסה 3</w:t>
                        </w:r>
                      </w:p>
                      <w:p w:rsidR="00B7498C" w:rsidRDefault="00B749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ושתקנונה אושר בידי הלשכה ושר המשפטים ופורסם ברשומות.</w:t>
                        </w:r>
                      </w:p>
                      <w:p w:rsidR="00B7498C" w:rsidRDefault="00B749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חברות חובה כאמור לא תחול על אלה:</w:t>
                        </w:r>
                      </w:p>
                      <w:p w:rsidR="00B7498C" w:rsidRDefault="00B749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עובד בשירות המדינה' או במוסד או גוף שחל עליו חוק</w:t>
                        </w:r>
                      </w:p>
                      <w:p w:rsidR="00B7498C" w:rsidRDefault="00B749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המזכה את עובדיו או את שאיריהם, בתנאים שנקבעו באותו</w:t>
                        </w:r>
                      </w:p>
                      <w:p w:rsidR="00B7498C" w:rsidRDefault="00B749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חוק' בקצבה בשעת פרישה או פטירה' או שנקבע בהסדר</w:t>
                        </w:r>
                      </w:p>
                      <w:p w:rsidR="00B7498C" w:rsidRDefault="00B749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שזכויות על פי חוק כאמור' בשינויים או ללא שינויים,</w:t>
                        </w:r>
                      </w:p>
                      <w:p w:rsidR="00B7498C" w:rsidRDefault="00B749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יינתנו לעובדי אותו מוסד או גוף ולשאיריהם;</w:t>
                        </w:r>
                      </w:p>
                      <w:p w:rsidR="00B7498C" w:rsidRDefault="00B749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נושא משרה ברשויות השלטון הממלכתי או המקומי</w:t>
                        </w:r>
                      </w:p>
                      <w:p w:rsidR="00B7498C" w:rsidRDefault="00B749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שזכויותיו לקצבת פרישה או לקצבת שאירים, נקבעו בחוק או</w:t>
                        </w:r>
                      </w:p>
                      <w:p w:rsidR="00B7498C" w:rsidRDefault="00B749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פיו;</w:t>
                        </w:r>
                      </w:p>
                      <w:p w:rsidR="00B7498C" w:rsidRDefault="00B749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עובד של מוסד או גוף אחר שזכויותיו לקצבה בשעת</w:t>
                        </w:r>
                      </w:p>
                      <w:p w:rsidR="00B7498C" w:rsidRDefault="00B749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פרישתו ולקצבת שאיריו מובטחות בקופת גמל כמשמעותה</w:t>
                        </w:r>
                      </w:p>
                      <w:p w:rsidR="00B7498C" w:rsidRDefault="00B749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47 לפקודת מס הכנסה;</w:t>
                        </w:r>
                      </w:p>
                      <w:p w:rsidR="00B7498C" w:rsidRDefault="00B749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עובד אחר שזכויותיו לקצבה בשעת פרישתו ולקצבת</w:t>
                        </w:r>
                      </w:p>
                      <w:p w:rsidR="00B7498C" w:rsidRDefault="00B749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שאיריו מובטחות בקופת גמל כאמור במידה ובתנאים שנקבעו</w:t>
                        </w:r>
                      </w:p>
                      <w:p w:rsidR="00B7498C" w:rsidRDefault="00B749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בתקנון של קרן הגמלאות;</w:t>
                        </w:r>
                      </w:p>
                      <w:p w:rsidR="00B7498C" w:rsidRDefault="00B749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מי שהיה לחבר הלשכה שעה שכבר הגיע לגיל מקסימום</w:t>
                        </w:r>
                      </w:p>
                      <w:p w:rsidR="00B7498C" w:rsidRDefault="00B749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לענין זה בתקנון של קרן הגמלאות.</w:t>
                        </w:r>
                      </w:p>
                      <w:p w:rsidR="00B7498C" w:rsidRDefault="00B749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תיקונים של תקנון קרן הגמלאות טעונים אישור ופרסום</w:t>
                        </w:r>
                      </w:p>
                      <w:p w:rsidR="00B7498C" w:rsidRDefault="00B749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(א).</w:t>
                        </w:r>
                      </w:p>
                      <w:p w:rsidR="00B7498C" w:rsidRDefault="00B749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89י. חבר הלשכה הפטור מחברות חובה בקרן הגמלאות רשאי להיות</w:t>
                        </w:r>
                      </w:p>
                      <w:p w:rsidR="00B7498C" w:rsidRPr="007F0EF7" w:rsidRDefault="00B749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בה באותם תנאים שהיו חלים עליו לולא הפטור.</w:t>
                        </w:r>
                      </w:p>
                    </w:tc>
                    <w:tc>
                      <w:tcPr>
                        <w:tcW w:w="913" w:type="pct"/>
                      </w:tcPr>
                      <w:p w:rsidR="00B7498C" w:rsidRDefault="00B749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 חובה</w:t>
                        </w:r>
                      </w:p>
                      <w:p w:rsidR="00B7498C" w:rsidRPr="007F0EF7" w:rsidRDefault="00B7498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 רשות</w:t>
                        </w:r>
                      </w:p>
                    </w:tc>
                  </w:tr>
                </w:tbl>
                <w:p w:rsidR="00B7498C" w:rsidRDefault="00B7498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647" o:spid="_x0000_s1028" type="#_x0000_t202" style="position:absolute;left:0;text-align:left;margin-left:191.85pt;margin-top:80.3pt;width:307.7pt;height:31.9pt;z-index:1;mso-position-horizontal-relative:page;mso-position-vertical-relative:page" stroked="f">
            <v:textbox style="mso-next-textbox:#_x0000_s17647" inset="0,0,0,0">
              <w:txbxContent>
                <w:p w:rsidR="00B7498C" w:rsidRPr="007F0EF7" w:rsidRDefault="00B7498C">
                  <w:pPr>
                    <w:pStyle w:val="OCRStyle1"/>
                    <w:ind w:left="22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לשכת עורכי הדין (תיקון מס' 10), תשל"ז-1976 *</w:t>
                  </w:r>
                </w:p>
              </w:txbxContent>
            </v:textbox>
            <w10:wrap anchorx="page" anchory="page"/>
          </v:shape>
        </w:pict>
      </w:r>
    </w:p>
    <w:p w:rsidR="00B7498C" w:rsidRDefault="00B7498C">
      <w:pPr>
        <w:rPr>
          <w:rtl/>
        </w:rPr>
      </w:pPr>
      <w:r>
        <w:rPr>
          <w:rtl/>
        </w:rPr>
        <w:br w:type="page"/>
      </w:r>
    </w:p>
    <w:p w:rsidR="00B7498C" w:rsidRDefault="00000000">
      <w:pPr>
        <w:rPr>
          <w:rtl/>
        </w:rPr>
      </w:pPr>
      <w:r>
        <w:pict>
          <v:shape id="_x0000_s17648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7648" inset="0,0,0,0">
              <w:txbxContent>
                <w:p w:rsidR="00B7498C" w:rsidRDefault="00B7498C">
                  <w:r>
                    <w:rPr>
                      <w:rtl/>
                    </w:rPr>
                    <w:t>8                                            ספר החוקים 830                  ג' בכסליו התשל"ז 25.11.1976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49" o:spid="_x0000_s1030" type="#_x0000_t202" style="position:absolute;left:0;text-align:left;margin-left:384.05pt;margin-top:535.35pt;width:98.2pt;height:23.75pt;z-index:9;mso-position-horizontal-relative:page;mso-position-vertical-relative:page" stroked="f">
            <v:textbox style="mso-next-textbox:#_x0000_s17649" inset="0,0,0,0">
              <w:txbxContent>
                <w:p w:rsidR="00B7498C" w:rsidRPr="00B7498C" w:rsidRDefault="00B7498C">
                  <w:pPr>
                    <w:pStyle w:val="OCRStyle2"/>
                    <w:ind w:left="32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4 ס"ח תשי"א, עמ' 221.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50" o:spid="_x0000_s1031" type="#_x0000_t202" style="position:absolute;left:0;text-align:left;margin-left:110pt;margin-top:444.5pt;width:122.55pt;height:60.6pt;z-index:8;mso-position-horizontal-relative:page;mso-position-vertical-relative:page" stroked="f">
            <v:textbox style="mso-next-textbox:#_x0000_s17650" inset="0,0,0,0">
              <w:txbxContent>
                <w:p w:rsidR="00B7498C" w:rsidRDefault="00B7498C">
                  <w:pPr>
                    <w:pStyle w:val="OCRStyle2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B7498C" w:rsidRDefault="00B7498C">
                  <w:pPr>
                    <w:pStyle w:val="OCRStyle2"/>
                    <w:ind w:left="673"/>
                    <w:rPr>
                      <w:rtl/>
                    </w:rPr>
                  </w:pPr>
                  <w:r>
                    <w:rPr>
                      <w:rtl/>
                    </w:rPr>
                    <w:t>ראש הממשלה</w:t>
                  </w:r>
                </w:p>
                <w:p w:rsidR="00B7498C" w:rsidRDefault="00B7498C">
                  <w:pPr>
                    <w:pStyle w:val="OCRStyle2"/>
                    <w:ind w:left="148"/>
                  </w:pPr>
                  <w:r>
                    <w:rPr>
                      <w:rtl/>
                    </w:rPr>
                    <w:t>ממלא מקום 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51" o:spid="_x0000_s1032" type="#_x0000_t202" style="position:absolute;left:0;text-align:left;margin-left:381.65pt;margin-top:489.45pt;width:108.7pt;height:39.4pt;z-index:7;mso-position-horizontal-relative:page;mso-position-vertical-relative:page" stroked="f">
            <v:textbox style="mso-next-textbox:#_x0000_s17651" inset="0,0,0,0">
              <w:txbxContent>
                <w:p w:rsidR="00B7498C" w:rsidRDefault="00B7498C">
                  <w:pPr>
                    <w:pStyle w:val="OCRStyle2"/>
                    <w:ind w:left="7"/>
                    <w:rPr>
                      <w:rtl/>
                    </w:rPr>
                  </w:pPr>
                  <w:r>
                    <w:rPr>
                      <w:rtl/>
                    </w:rPr>
                    <w:t xml:space="preserve"> אפרים קציר</w:t>
                  </w:r>
                </w:p>
                <w:p w:rsidR="00B7498C" w:rsidRDefault="00B7498C">
                  <w:pPr>
                    <w:pStyle w:val="OCRStyle2"/>
                    <w:ind w:left="39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52" o:spid="_x0000_s1033" type="#_x0000_t202" style="position:absolute;left:0;text-align:left;margin-left:247.4pt;margin-top:451.8pt;width:76.05pt;height:37.6pt;z-index:6;mso-position-horizontal-relative:page;mso-position-vertical-relative:page" stroked="f">
            <v:textbox style="mso-next-textbox:#_x0000_s17652" inset="0,0,0,0">
              <w:txbxContent>
                <w:p w:rsidR="00B7498C" w:rsidRDefault="00B7498C">
                  <w:pPr>
                    <w:pStyle w:val="OCRStyle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B7498C" w:rsidRDefault="00B7498C">
                  <w:pPr>
                    <w:pStyle w:val="OCRStyle2"/>
                    <w:ind w:left="1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53" o:spid="_x0000_s1034" type="#_x0000_t202" style="position:absolute;left:0;text-align:left;margin-left:94.35pt;margin-top:70.65pt;width:458.15pt;height:370.65pt;z-index:5;mso-position-horizontal-relative:page;mso-position-vertical-relative:page" stroked="f">
            <v:textbox style="mso-next-textbox:#_x0000_s1765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33"/>
                    <w:gridCol w:w="1365"/>
                    <w:gridCol w:w="1133"/>
                  </w:tblGrid>
                  <w:tr w:rsidR="00B7498C">
                    <w:trPr>
                      <w:jc w:val="right"/>
                    </w:trPr>
                    <w:tc>
                      <w:tcPr>
                        <w:tcW w:w="3501" w:type="pct"/>
                      </w:tcPr>
                      <w:p w:rsidR="00B7498C" w:rsidRDefault="00B749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89יא. קרן גמלאות שפרק זה חל עליה תעמוד לבקורת מבקר המדינה.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B7498C" w:rsidRDefault="00B749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בקורת מבקר</w:t>
                        </w:r>
                      </w:p>
                      <w:p w:rsidR="00B7498C" w:rsidRPr="00B7498C" w:rsidRDefault="00B749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</w:t>
                        </w:r>
                      </w:p>
                    </w:tc>
                    <w:tc>
                      <w:tcPr>
                        <w:tcW w:w="681" w:type="pct"/>
                      </w:tcPr>
                      <w:p w:rsidR="00B7498C" w:rsidRDefault="00B7498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7498C">
                    <w:trPr>
                      <w:jc w:val="right"/>
                    </w:trPr>
                    <w:tc>
                      <w:tcPr>
                        <w:tcW w:w="3501" w:type="pct"/>
                      </w:tcPr>
                      <w:p w:rsidR="00B7498C" w:rsidRDefault="00B749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89יב. שר המשפטים רשאי להתקין תקנות בדבר הפיקוח על עסקיה</w:t>
                        </w:r>
                      </w:p>
                      <w:p w:rsidR="00B7498C" w:rsidRDefault="00B749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קרן גמלאות שאישר את תקנונה לפי פרק זה ועל נוהליה: הפיקוח</w:t>
                        </w:r>
                      </w:p>
                      <w:p w:rsidR="00B7498C" w:rsidRDefault="00B749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בנוסף לפיקוח לפי פקודת מס הכנסה' חוק הפיקוח על עסקי ביטוח'</w:t>
                        </w:r>
                      </w:p>
                      <w:p w:rsidR="00B7498C" w:rsidRDefault="00B749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תשי"א-1951 4, וכל דין אחר ולפי כל הסכם, ולא במקומו.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B7498C" w:rsidRPr="00B7498C" w:rsidRDefault="00B749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פיקוח</w:t>
                        </w:r>
                      </w:p>
                    </w:tc>
                    <w:tc>
                      <w:tcPr>
                        <w:tcW w:w="681" w:type="pct"/>
                      </w:tcPr>
                      <w:p w:rsidR="00B7498C" w:rsidRDefault="00B7498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7498C">
                    <w:trPr>
                      <w:jc w:val="right"/>
                    </w:trPr>
                    <w:tc>
                      <w:tcPr>
                        <w:tcW w:w="3501" w:type="pct"/>
                      </w:tcPr>
                      <w:p w:rsidR="00B7498C" w:rsidRDefault="00B749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89יג. אי-קיום המוטל על חבר קרן גמלאות מכוח חברות חובה' על פי</w:t>
                        </w:r>
                      </w:p>
                      <w:p w:rsidR="00B7498C" w:rsidRDefault="00B749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תקנון הקרן, גורר אחריו אחריות אזרחית בלבד.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B7498C" w:rsidRPr="00B7498C" w:rsidRDefault="00B749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אזרחית</w:t>
                        </w:r>
                      </w:p>
                    </w:tc>
                    <w:tc>
                      <w:tcPr>
                        <w:tcW w:w="681" w:type="pct"/>
                      </w:tcPr>
                      <w:p w:rsidR="00B7498C" w:rsidRDefault="00B7498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7498C">
                    <w:trPr>
                      <w:jc w:val="right"/>
                    </w:trPr>
                    <w:tc>
                      <w:tcPr>
                        <w:tcW w:w="3501" w:type="pct"/>
                      </w:tcPr>
                      <w:p w:rsidR="00B7498C" w:rsidRDefault="00B749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89יד. אין בפרק זה כדי לפטור קרן גמלאות מכל אישור או מסמך כיוצא</w:t>
                        </w:r>
                      </w:p>
                      <w:p w:rsidR="00B7498C" w:rsidRDefault="00B749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בזה' הנדרש להקמתה או לפעילותה לפי כל חיקוק."</w:t>
                        </w:r>
                      </w:p>
                    </w:tc>
                    <w:tc>
                      <w:tcPr>
                        <w:tcW w:w="819" w:type="pct"/>
                      </w:tcPr>
                      <w:p w:rsidR="00B7498C" w:rsidRPr="00B7498C" w:rsidRDefault="00B749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681" w:type="pct"/>
                      </w:tcPr>
                      <w:p w:rsidR="00B7498C" w:rsidRDefault="00B7498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7498C" w:rsidRPr="00B7498C">
                    <w:trPr>
                      <w:jc w:val="right"/>
                    </w:trPr>
                    <w:tc>
                      <w:tcPr>
                        <w:tcW w:w="4319" w:type="pct"/>
                        <w:gridSpan w:val="2"/>
                      </w:tcPr>
                      <w:p w:rsidR="00B7498C" w:rsidRDefault="00B749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על אף האמור בסעיף 89ט לחוק העיקרי' לא תחול חברות חובה בקרן הגמלאות</w:t>
                        </w:r>
                      </w:p>
                      <w:p w:rsidR="00B7498C" w:rsidRDefault="00B749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שאותו סעיף דן בה על -</w:t>
                        </w:r>
                      </w:p>
                      <w:p w:rsidR="00B7498C" w:rsidRDefault="00B749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שביום קבלת חוק זה בכנסת זכויותיו לקצבה בשעת פרישה ולקצבת</w:t>
                        </w:r>
                      </w:p>
                      <w:p w:rsidR="00B7498C" w:rsidRDefault="00B749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שאיריו מובטחות בקופת גמל כמשמעותה בסעיף 47 לפקודת מס הכנסה --</w:t>
                        </w:r>
                      </w:p>
                      <w:p w:rsidR="00B7498C" w:rsidRDefault="00B749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בהבטחה דרך מתן זכות לתשלום פקדונותיו של המבוטח בצירוף ריבית</w:t>
                        </w:r>
                      </w:p>
                      <w:p w:rsidR="00B7498C" w:rsidRDefault="00B749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והפרשי הצמדה בהגיע המבוטח לגיל פלוני כין דרך תשלום-חד וכין דרך תש-</w:t>
                        </w:r>
                      </w:p>
                      <w:p w:rsidR="00B7498C" w:rsidRDefault="00B749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לומים תקופתיים - וכל עוד זכויות אלה מובטחות כך, ובלבד שהודיע ללשכה</w:t>
                        </w:r>
                      </w:p>
                      <w:p w:rsidR="00B7498C" w:rsidRDefault="00B749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על הבטחת זכויותיו כאמור תוך שלושה חדשים מיום קבלת חוק זה</w:t>
                        </w:r>
                      </w:p>
                      <w:p w:rsidR="00B7498C" w:rsidRDefault="00B749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בכנסת:</w:t>
                        </w:r>
                      </w:p>
                      <w:p w:rsidR="00B7498C" w:rsidRDefault="00B749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שביום פרסום התקנון של הקרן לפי סעיף 89ט (א) לחוק העיקרי כבר</w:t>
                        </w:r>
                      </w:p>
                      <w:p w:rsidR="00B7498C" w:rsidRDefault="00B749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הגיע לגיל המקסימום שנקבע לענין סעיף 89ט (ב) (5) לחוק העיקרי בתקנון</w:t>
                        </w:r>
                      </w:p>
                      <w:p w:rsidR="00B7498C" w:rsidRPr="00B7498C" w:rsidRDefault="00B7498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הקרן.</w:t>
                        </w:r>
                      </w:p>
                    </w:tc>
                    <w:tc>
                      <w:tcPr>
                        <w:tcW w:w="681" w:type="pct"/>
                      </w:tcPr>
                      <w:p w:rsidR="00B7498C" w:rsidRPr="00B7498C" w:rsidRDefault="00B7498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B7498C" w:rsidRDefault="00B7498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F0EF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0EF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6CB52A4-0311-45F4-A70E-6C0EDF4BB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F0EF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7498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2008-04-06T22:52:00Z</dcterms:created>
  <dcterms:modified xsi:type="dcterms:W3CDTF">2008-04-06T22:52:00Z</dcterms:modified>
</cp:coreProperties>
</file>