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E37DF" w:rsidRDefault="002E37DF">
      <w:pPr>
        <w:rPr>
          <w:rtl/>
        </w:rPr>
      </w:pPr>
    </w:p>
    <w:p w:rsidR="002E37D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83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830" inset="0,0,0,0">
              <w:txbxContent>
                <w:p w:rsidR="002E37DF" w:rsidRDefault="002E37DF">
                  <w:r>
                    <w:rPr>
                      <w:rtl/>
                    </w:rPr>
                    <w:t>16                                           ספר החוקים 749                 י"ד בכסליו התשל"ה 28.11.1974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31" o:spid="_x0000_s1026" type="#_x0000_t202" style="position:absolute;left:0;text-align:left;margin-left:65.85pt;margin-top:464.5pt;width:374.6pt;height:93.65pt;z-index:6;mso-position-horizontal-relative:page;mso-position-vertical-relative:page" stroked="f">
            <v:textbox style="mso-next-textbox:#_x0000_s17831" inset="0,0,0,0">
              <w:txbxContent>
                <w:p w:rsidR="002E37DF" w:rsidRDefault="002E37DF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ה' בכסלו תשל"ה (19 בנובמבר 1974); הגעת החוק ודברי הסבר פורסמו בה"ה 1133, תשל"ה,</w:t>
                  </w:r>
                </w:p>
                <w:p w:rsidR="002E37DF" w:rsidRDefault="002E37DF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250.</w:t>
                  </w:r>
                </w:p>
                <w:p w:rsidR="002E37DF" w:rsidRPr="002E37DF" w:rsidRDefault="002E37DF">
                  <w:pPr>
                    <w:pStyle w:val="OCRStyle1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1ס"ח תשט"ז, עמ' 91; תשל"ב, עמ' 146.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32" o:spid="_x0000_s1027" type="#_x0000_t202" style="position:absolute;left:0;text-align:left;margin-left:79.7pt;margin-top:396.4pt;width:102.15pt;height:35.25pt;z-index:5;mso-position-horizontal-relative:page;mso-position-vertical-relative:page" stroked="f">
            <v:textbox style="mso-next-textbox:#_x0000_s17832" inset="0,0,0,0">
              <w:txbxContent>
                <w:p w:rsidR="002E37DF" w:rsidRDefault="002E37DF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ח י י ם י' צדוק</w:t>
                  </w:r>
                </w:p>
                <w:p w:rsidR="002E37DF" w:rsidRDefault="002E37DF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33" o:spid="_x0000_s1028" type="#_x0000_t202" style="position:absolute;left:0;text-align:left;margin-left:211.55pt;margin-top:395.4pt;width:76.8pt;height:42.55pt;z-index:4;mso-position-horizontal-relative:page;mso-position-vertical-relative:page" stroked="f">
            <v:textbox style="mso-next-textbox:#_x0000_s17833" inset="0,0,0,0">
              <w:txbxContent>
                <w:p w:rsidR="002E37DF" w:rsidRDefault="002E37DF">
                  <w:pPr>
                    <w:pStyle w:val="OCRStyle1"/>
                    <w:ind w:left="173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יצחק יבין</w:t>
                  </w:r>
                </w:p>
                <w:p w:rsidR="002E37DF" w:rsidRPr="002E37DF" w:rsidRDefault="002E37DF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34" o:spid="_x0000_s1029" type="#_x0000_t202" style="position:absolute;left:0;text-align:left;margin-left:350pt;margin-top:421.95pt;width:88.5pt;height:35.25pt;z-index:3;mso-position-horizontal-relative:page;mso-position-vertical-relative:page" stroked="f">
            <v:textbox style="mso-next-textbox:#_x0000_s17834" inset="0,0,0,0">
              <w:txbxContent>
                <w:p w:rsidR="002E37DF" w:rsidRDefault="002E37DF">
                  <w:pPr>
                    <w:pStyle w:val="OCRStyle1"/>
                    <w:ind w:left="43"/>
                    <w:rPr>
                      <w:rtl/>
                    </w:rPr>
                  </w:pPr>
                  <w:r>
                    <w:rPr>
                      <w:rtl/>
                    </w:rPr>
                    <w:t>אפרים קציר ,</w:t>
                  </w:r>
                </w:p>
                <w:p w:rsidR="002E37DF" w:rsidRDefault="002E37DF">
                  <w:pPr>
                    <w:pStyle w:val="OCRStyle1"/>
                    <w:ind w:left="1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35" o:spid="_x0000_s1030" type="#_x0000_t202" style="position:absolute;left:0;text-align:left;margin-left:69pt;margin-top:353.8pt;width:456.6pt;height:41.6pt;z-index:2;mso-position-horizontal-relative:page;mso-position-vertical-relative:page" stroked="f">
            <v:textbox style="mso-next-textbox:#_x0000_s1783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08"/>
                    <w:gridCol w:w="1393"/>
                  </w:tblGrid>
                  <w:tr w:rsidR="002E37DF" w:rsidRPr="002E37DF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2E37DF" w:rsidRDefault="002E37DF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9 לחוק העזרה המשפטית למדינות זרות, תשט"ז-1956 1, בסוף פסקה (1)</w:t>
                        </w:r>
                      </w:p>
                      <w:p w:rsidR="002E37DF" w:rsidRPr="002E37DF" w:rsidRDefault="002E37D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"הוכחתם, אימותם ואישורם".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2E37DF" w:rsidRPr="002E37DF" w:rsidRDefault="002E37D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תיקון סעיף 9</w:t>
                        </w:r>
                      </w:p>
                    </w:tc>
                  </w:tr>
                </w:tbl>
                <w:p w:rsidR="002E37DF" w:rsidRDefault="002E37D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836" o:spid="_x0000_s1031" type="#_x0000_t202" style="position:absolute;left:0;text-align:left;margin-left:66.85pt;margin-top:264.5pt;width:373.65pt;height:87.1pt;z-index:1;mso-position-horizontal-relative:page;mso-position-vertical-relative:page" stroked="f">
            <v:textbox style="mso-next-textbox:#_x0000_s17836" inset="0,0,0,0">
              <w:txbxContent>
                <w:p w:rsidR="002E37DF" w:rsidRDefault="002E37DF">
                  <w:pPr>
                    <w:pStyle w:val="OCRStyle1"/>
                    <w:ind w:left="274"/>
                    <w:rPr>
                      <w:rtl/>
                    </w:rPr>
                  </w:pPr>
                </w:p>
                <w:p w:rsidR="002E37DF" w:rsidRDefault="002E37DF">
                  <w:pPr>
                    <w:pStyle w:val="OCRStyle1"/>
                    <w:ind w:left="382"/>
                    <w:rPr>
                      <w:rtl/>
                    </w:rPr>
                  </w:pPr>
                </w:p>
                <w:p w:rsidR="002E37DF" w:rsidRDefault="002E37DF">
                  <w:pPr>
                    <w:pStyle w:val="OCRStyle1"/>
                    <w:ind w:left="281"/>
                    <w:rPr>
                      <w:rtl/>
                    </w:rPr>
                  </w:pPr>
                </w:p>
                <w:p w:rsidR="002E37DF" w:rsidRDefault="002E37DF">
                  <w:pPr>
                    <w:pStyle w:val="OCRStyle1"/>
                    <w:ind w:left="277"/>
                    <w:rPr>
                      <w:rtl/>
                    </w:rPr>
                  </w:pPr>
                </w:p>
                <w:p w:rsidR="002E37DF" w:rsidRPr="002E37DF" w:rsidRDefault="002E37DF">
                  <w:pPr>
                    <w:pStyle w:val="OCRStyle1"/>
                    <w:ind w:left="259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העזרה המשפטית למדינות זרות (תיקון מס' 2), תשל"ה-1974*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E37D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3471EDD-39A4-46C6-8D0F-ED0EA195B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E37DF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2008-04-06T22:15:00Z</dcterms:created>
  <dcterms:modified xsi:type="dcterms:W3CDTF">2008-04-06T22:15:00Z</dcterms:modified>
</cp:coreProperties>
</file>