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ADB" w:rsidRDefault="00091ADB">
      <w:pPr>
        <w:rPr>
          <w:rtl/>
        </w:rPr>
      </w:pPr>
    </w:p>
    <w:p w:rsidR="00091A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881" inset="0,0,0,0">
              <w:txbxContent>
                <w:p w:rsidR="00522F60" w:rsidRDefault="00522F60">
                  <w:r>
                    <w:rPr>
                      <w:rtl/>
                    </w:rPr>
                    <w:t>38                                           ספר החוקים 648                   כ"ו באדר התשל"ב 12.03.1972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82" o:spid="_x0000_s1026" type="#_x0000_t202" style="position:absolute;left:0;text-align:left;margin-left:77.75pt;margin-top:665.9pt;width:390.25pt;height:82.95pt;z-index:3;mso-position-horizontal-relative:page;mso-position-vertical-relative:page" stroked="f">
            <v:textbox style="mso-next-textbox:#_x0000_s17882" inset="0,0,0,0">
              <w:txbxContent>
                <w:p w:rsidR="00522F60" w:rsidRDefault="00522F6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תשל"ב (2 במרס 1972); הצעת החוק ודברי הסבר פורסמו בה''ח 950/ תשל''א,</w:t>
                  </w:r>
                </w:p>
                <w:p w:rsidR="00522F60" w:rsidRDefault="00522F60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263.</w:t>
                  </w:r>
                </w:p>
                <w:p w:rsidR="00522F60" w:rsidRDefault="00522F6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17/ עמ' 390.</w:t>
                  </w:r>
                </w:p>
                <w:p w:rsidR="00522F60" w:rsidRDefault="00522F60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עמ' 286; ס"ח תשכ"ג, עמ' .128</w:t>
                  </w:r>
                </w:p>
                <w:p w:rsidR="00522F60" w:rsidRPr="00091ADB" w:rsidRDefault="00522F60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ישראל/ נוסח חדש 21/ עמ' .459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83" o:spid="_x0000_s1027" type="#_x0000_t202" style="position:absolute;left:0;text-align:left;margin-left:85.25pt;margin-top:120.8pt;width:474.2pt;height:533.8pt;z-index:2;mso-position-horizontal-relative:page;mso-position-vertical-relative:page" stroked="f">
            <v:textbox style="mso-next-textbox:#_x0000_s178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350"/>
                  </w:tblGrid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כמשמעותו בפקודת המשטרה [נוסח חדש], תשל"א-1971 1 (להלן - פקודת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המשטרה), לרבות המשרת במשמר הגבול של חיל המשטרה על פי סעיף 18א לחוק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תשי"ט-1959 [נוסח משולב] 2;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קבע" - פקודות, הוראות ונהלים שהתקין בשם זה המפקח הכללי של המשטרה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המפכ"ל) לפי סעיף 95 לפקודת המשטרה?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"סוהר" - הנמנה עם שירות בתי הסוהר על פי גיוס לפי פקודת בתי הסוהר ננוסח חדש],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תשל"ב-1971 3, לרבות סוהר מוסף זמני;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הנציבות" - פקודות, הוראות ונהלים שפרסם בשם זה נציב בתי הסוהר (להלן -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הנציב) לפי סעיף 114 לפקודת בתי הסוהר ננוסח חדש], תשל"ב-1971.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חוק זה חל על שוטרים ועל סוהרים כאחד, ובכל מקום שבו נאמר "המפכ"ל",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"שוטר", "פקודות קבע", "המשטרה" - קרי כסדרם לגבי סוהרים "הנציב", "סוהר",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הנציבות", "שירות בתי הסוהר".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טל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סוחרים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אלה העיטורים הבאים לציין מעשי גבורה ואומץ של שוטרים שעשו בזמן שירותם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 מעולה שלהם: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עיטור הגבורה;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עיטור האומץ?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עיטור המופת,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העיטורים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המשטרה, בהמלצת המפכ"ל, רשאי להעניק עיטור הגבורה על מעשה גבורה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עילאית שנעשה בעת מילוי תפקיד תוך חירוף נפש.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הגבורה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המפכ"ל רשאי להעניק עיטור האומץ על מעשה גבורה אחר, שנעשה בעת מילוי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תפקיד, תוך חירוף נפש, ושיש בו גילוי אומץ לב בלתי רגיל.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האומץ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המפכ"ל רשאי להעניק עיטור המופת על מעשה שנעשה באומץ לב וראוי לשמש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המומת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המפכ"ל רשאי להעניק עיטור השירות על שירות שיש בו משום תרומה בלתי רגילה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יעד מיעדי המשטרה, ואין נפקא מינה אם התרומה היתה במעשה בודד או בגילוי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התמדה או דבקות מופתית במטרה.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השירות</w:t>
                        </w:r>
                      </w:p>
                    </w:tc>
                  </w:tr>
                  <w:tr w:rsidR="00522F60" w:rsidRPr="00091AD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522F60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עיטור הגבורה, עיטור האומץ ועיטור המופת אפשר להעניק גם למי שעשה מעשה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גבורה עילאי תוך חירוף נפש, או מעשה שיש בו גילוי אומץ לב בלתי רגיל, או אומץ לב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 לשמש מופת, אגב שימוש כדין בסמכות מעצר או אגב מילוי חובה כדין לתת עזרה</w:t>
                        </w:r>
                      </w:p>
                      <w:p w:rsidR="00522F60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בביצוע מעצר חוקי, או לנוכח עבירה משוועת או אסון ציבורי? הענקת עיטור לפי</w:t>
                        </w:r>
                      </w:p>
                      <w:p w:rsidR="00522F60" w:rsidRPr="00091ADB" w:rsidRDefault="00522F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תהא בידי מי שהוסמך להעניק אותו עיטור לשוטרים.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522F60" w:rsidRPr="00091ADB" w:rsidRDefault="00522F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אזרחי</w:t>
                        </w:r>
                      </w:p>
                    </w:tc>
                  </w:tr>
                </w:tbl>
                <w:p w:rsidR="00522F60" w:rsidRDefault="00522F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84" o:spid="_x0000_s1028" type="#_x0000_t202" style="position:absolute;left:0;text-align:left;margin-left:121.9pt;margin-top:81.2pt;width:335.8pt;height:38.8pt;z-index:1;mso-position-horizontal-relative:page;mso-position-vertical-relative:page" stroked="f">
            <v:textbox style="mso-next-textbox:#_x0000_s17884" inset="0,0,0,0">
              <w:txbxContent>
                <w:p w:rsidR="00522F60" w:rsidRDefault="00522F60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חוק העיטורים במשטרת ישראל ובשירות בתי הסוהר,</w:t>
                  </w:r>
                </w:p>
                <w:p w:rsidR="00522F60" w:rsidRPr="00091ADB" w:rsidRDefault="00522F60">
                  <w:pPr>
                    <w:pStyle w:val="OCRStyle1"/>
                    <w:ind w:left="24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תשל"ב-1972 *</w:t>
                  </w:r>
                </w:p>
              </w:txbxContent>
            </v:textbox>
            <w10:wrap anchorx="page" anchory="page"/>
          </v:shape>
        </w:pict>
      </w:r>
    </w:p>
    <w:p w:rsidR="00B2470E" w:rsidRDefault="00B2470E">
      <w:pPr>
        <w:rPr>
          <w:rtl/>
        </w:rPr>
      </w:pPr>
      <w:r>
        <w:rPr>
          <w:rtl/>
        </w:rPr>
        <w:br w:type="page"/>
      </w:r>
    </w:p>
    <w:p w:rsidR="00B2470E" w:rsidRDefault="00000000">
      <w:pPr>
        <w:rPr>
          <w:rtl/>
        </w:rPr>
      </w:pPr>
      <w:r>
        <w:pict>
          <v:shape id="_x0000_s178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85" inset="0,0,0,0">
              <w:txbxContent>
                <w:p w:rsidR="00522F60" w:rsidRDefault="00522F60">
                  <w:r>
                    <w:rPr>
                      <w:rtl/>
                    </w:rPr>
                    <w:t>39                                           ספר החוקים 648                   כ"ו באדר התשל"ב 12.03.1972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86" o:spid="_x0000_s1030" type="#_x0000_t202" style="position:absolute;left:0;text-align:left;margin-left:385.75pt;margin-top:730.25pt;width:166.9pt;height:23.55pt;z-index:6;mso-position-horizontal-relative:page;mso-position-vertical-relative:page" stroked="f">
            <v:textbox style="mso-next-textbox:#_x0000_s17886" inset="0,0,0,0">
              <w:txbxContent>
                <w:p w:rsidR="00522F60" w:rsidRDefault="00522F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887" o:spid="_x0000_s1031" type="#_x0000_t202" style="position:absolute;left:0;text-align:left;margin-left:96.3pt;margin-top:74.85pt;width:465.7pt;height:642.1pt;z-index:5;mso-position-horizontal-relative:page;mso-position-vertical-relative:page" stroked="f">
            <v:textbox style="mso-next-textbox:#_x0000_s178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282"/>
                  </w:tblGrid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 לעיטור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שזכה לעיטור וחזר ועשה מעשה שעליו הוא ראוי לאותו עיטור, מותר להעניק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מעשה כזה תג לעיטור, אך לא יוענק אותו עיטור שנית.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תג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דין תג כדין עיטור לכל דבר.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עיטורים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למשמורת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אם האדם שעל מעשהו מוענק העיטור איננו בחיים בשעת ההענקה, רשאי שר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או המפכ"ל, לפי הענין, להורות על מסירת העיטור לבן-משפחתו הקרוב למשמורת.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"בן-משפחה" של נפטר, לענין סעיף זה, הוא אחד מאלה, וקרבתם לפי סדרם: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אלמנה או אלמן,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או בת,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אב,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 או אחות;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בני משפחה אחדים בדרגת קרבה אחת, יימסר העיטור למבוגר שביניהם.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המוסמך להעניק את העיטור רשאי להורות, לגבי מקרה מסויים, על מסירת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העיטור למשמורת לאדם שלא לפי הסדר הקבוע בסעיף קטן (ב) או למי שאינו בן משפחתו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הנפטר.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סדרים וטקסים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הסדרים להענקת עיטורים והטקסים למסירתם ייקבעו בפקודות קבע.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הענקת עיטור מסורה לשיקול דעתו של המוסמך להעניקו, ואין אחר החלטתו ולא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כלום.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העיטורים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הממשלה, לפי הצעת שר המשטרה, תקבע את צורת העיטורימ לשוטר, לסוהר או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לאזרח, ובלבד שצורת העיטורים לשוטרים ולסוחרים תהיה אחת.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ענידה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המשטרה רשאי להתקין תקנות בדבר אופן ענידת עיטורים שהוענקו לפי חוק זה,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שבהן מותר לענדם והנוהל לטיפול בהמלצות על הענקת עיטורים.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פסולים לענידה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מי שהוענק לו עיטור לא יהא רשאי לענדו אם הוא -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נתון במאסר, במעצר או במחבוש;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שוטר שהורשע בבית משפט או בבית דין למשמעת ונדון למאסר בפועל,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שהמפכ"ל המליץ על שלילת הזכות לענוד את העיטור ושר המשטרה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שבנסיבות העבירה היה משום פגיעה חמורה ביותר כבטחון המדינה או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ביעד מיעדי המשטרה ובגלל זה אין זה מן הראוי שבעל העיטור יענוד אותו.</w:t>
                        </w:r>
                      </w:p>
                    </w:tc>
                  </w:tr>
                  <w:tr w:rsidR="00522F60" w:rsidRPr="00B2470E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הייצור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לא ישתמש אדם בעיטור, או בדבר שיש בו צורת עיטור או דמותו, לפרסומת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מסחרית.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ייצר אדם דבר הדומה לעיטור עד כדי להטעות, לא יענדו ולא ישתמש בו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אחרת,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ייצר אדם עיטור או דבר שיש בו צורת עיטור או דמותו, לא יסחור בהם,</w:t>
                        </w:r>
                      </w:p>
                      <w:p w:rsidR="00522F60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ישתמש בהם למטרת פרסום או הסברה, אלא על פי רשיון בכתב מאת מי ששר המשטרה</w:t>
                        </w:r>
                      </w:p>
                      <w:p w:rsidR="00522F60" w:rsidRPr="00B2470E" w:rsidRDefault="00522F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ובהתאם לתנאי הרשיון; סעיף קטן זה אינו גורע מהאיסור שבסעיף קטן (א).</w:t>
                        </w:r>
                      </w:p>
                    </w:tc>
                  </w:tr>
                </w:tbl>
                <w:p w:rsidR="00522F60" w:rsidRDefault="00522F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22F60" w:rsidRDefault="00522F60">
      <w:pPr>
        <w:rPr>
          <w:rtl/>
        </w:rPr>
      </w:pPr>
      <w:r>
        <w:rPr>
          <w:rtl/>
        </w:rPr>
        <w:br w:type="page"/>
      </w:r>
    </w:p>
    <w:p w:rsidR="00522F60" w:rsidRDefault="00000000">
      <w:pPr>
        <w:rPr>
          <w:rtl/>
        </w:rPr>
      </w:pPr>
      <w:r>
        <w:pict>
          <v:shape id="_x0000_s1788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888" inset="0,0,0,0">
              <w:txbxContent>
                <w:p w:rsidR="00522F60" w:rsidRDefault="00522F60">
                  <w:r>
                    <w:rPr>
                      <w:rtl/>
                    </w:rPr>
                    <w:t>40                                           ספר החוקים 648                   כ"ו באדר התשל"ב 12.03.1972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89" o:spid="_x0000_s1033" type="#_x0000_t202" style="position:absolute;left:0;text-align:left;margin-left:88.15pt;margin-top:676.7pt;width:379.95pt;height:81.95pt;z-index:12;mso-position-horizontal-relative:page;mso-position-vertical-relative:page" stroked="f">
            <v:textbox style="mso-next-textbox:#_x0000_s17889" inset="0,0,0,0">
              <w:txbxContent>
                <w:p w:rsidR="00522F60" w:rsidRDefault="00522F60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4 ע"ר 1936, תוסי 1, עמ' 21.</w:t>
                  </w:r>
                </w:p>
                <w:p w:rsidR="00522F60" w:rsidRDefault="00522F60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5 ס"ח תש''ל/ עמ' .18</w:t>
                  </w:r>
                </w:p>
                <w:p w:rsidR="00522F60" w:rsidRPr="00522F60" w:rsidRDefault="00522F60">
                  <w:pPr>
                    <w:pStyle w:val="OCRStyle3"/>
                    <w:ind w:left="4140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0" o:spid="_x0000_s1034" type="#_x0000_t202" style="position:absolute;left:0;text-align:left;margin-left:113.45pt;margin-top:597.5pt;width:87.7pt;height:43.35pt;z-index:11;mso-position-horizontal-relative:page;mso-position-vertical-relative:page" stroked="f">
            <v:textbox style="mso-next-textbox:#_x0000_s17890" inset="0,0,0,0">
              <w:txbxContent>
                <w:p w:rsidR="00522F60" w:rsidRDefault="00522F60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522F60" w:rsidRDefault="00522F60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1" o:spid="_x0000_s1035" type="#_x0000_t202" style="position:absolute;left:0;text-align:left;margin-left:229.5pt;margin-top:597.5pt;width:97.2pt;height:49.9pt;z-index:10;mso-position-horizontal-relative:page;mso-position-vertical-relative:page" stroked="f">
            <v:textbox style="mso-next-textbox:#_x0000_s17891" inset="0,0,0,0">
              <w:txbxContent>
                <w:p w:rsidR="00522F60" w:rsidRDefault="00522F60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22F60" w:rsidRDefault="00522F60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2" o:spid="_x0000_s1036" type="#_x0000_t202" style="position:absolute;left:0;text-align:left;margin-left:351.05pt;margin-top:625.8pt;width:134.05pt;height:42.35pt;z-index:9;mso-position-horizontal-relative:page;mso-position-vertical-relative:page" stroked="f">
            <v:textbox style="mso-next-textbox:#_x0000_s17892" inset="0,0,0,0">
              <w:txbxContent>
                <w:p w:rsidR="00522F60" w:rsidRDefault="00522F60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22F60" w:rsidRDefault="00522F60">
                  <w:pPr>
                    <w:pStyle w:val="OCRStyle3"/>
                    <w:ind w:left="7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3" o:spid="_x0000_s1037" type="#_x0000_t202" style="position:absolute;left:0;text-align:left;margin-left:81.4pt;margin-top:80.75pt;width:479.95pt;height:504.5pt;z-index:8;mso-position-horizontal-relative:page;mso-position-vertical-relative:page" stroked="f">
            <v:textbox style="mso-next-textbox:#_x0000_s178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0"/>
                    <w:gridCol w:w="1307"/>
                  </w:tblGrid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שהוענק לו עיטור לא ימכרנו, לא ימשכן אותו ולא ישעבד אותו בדרך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הוראות סעיף זה, דינו - מאסר שלושה חדשים או קנס 3,000 לירות;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אדם על אי-קיום תנאי רשיון שניתן לו לפי סעיף קטן (ג), בטל הרשיון מכוח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ההרשעה; הוראה זו אינה גורעת מסמכות לפי כל דין אחר לבטל את הרשיון או לשנות את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תנאיו.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(א) העושה אחת מאלה, דינו - מאסר שנה אחת או קנס 3,000 לירות: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מוסר ביודעין ידיעה כוזבת בפרט חשוב לאדם המוסמך, על פי חוק או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פקודות קבע, לברר עובדות לצרכי חוק זה;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מוסר ביודעין ידיעה כאמור בפסקה (1) למפקדו או לרשות אחרת, בכוונה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שלא כדין עיטור לעצמו או לאחר, או בכוונה למנוע הענקתו של עיטור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לזולת.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העונד עיטור ללא זכות לענדו, דינו - מאסר ששה חדשים או קנס 3,000 לירות.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העונד עיטור בניגוד לחוק זה או לתקנות לפיו, דינו - מאסר שלושה חדשים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1,000 לירות.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העונד עיטור או דבר הדומה לעיטור או משתמש בו בדרך אחרת, בדרך שיש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משום בזיון לעיטור, דינו - מאסר שנה אחת או קנס 3,000 לירות.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עיטור שהוענק לפי חוק זה, אינו ניתן לעיקול ולא ייכלל בנכסיו של פושט רגל</w:t>
                        </w:r>
                      </w:p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37 לפקודת פשיטת רגל, 1936 4.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עיקול</w:t>
                        </w:r>
                      </w:p>
                    </w:tc>
                  </w:tr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אין בהוראות חוק זה כדי לגרוע מסמכותו של המפכ"ל או של מי שהוסמך לכך בפקו-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 הקבע להעניק ציונים לשבח או גמולים כספיים על מעשים שאינם תואמים את המבחנים</w:t>
                        </w:r>
                      </w:p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להענקת עיטור לפי חוק זה.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ציונים לשבח</w:t>
                        </w:r>
                      </w:p>
                    </w:tc>
                  </w:tr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אין בהוראות חוק זה כדי לגרוע מהסמכויות הנתונות בסעיף 19 לחוק העיטורים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 לישראל, תש"ל-1970 5, אך לא יוענקו לשוטר מג"ב כאמור באותו סעיף,</w:t>
                        </w:r>
                      </w:p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מעשה אחד, עיטורים גם לפי חוק זה וגם לפי חוק העיטורים בצבא-הגנה לישראל,</w:t>
                        </w:r>
                      </w:p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תש"ל-1970.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מגיב</w:t>
                        </w:r>
                      </w:p>
                    </w:tc>
                  </w:tr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ניתן להעניק עיטור לפי חוק זה לשוטר ולסוהר אף על מעשה שנעשה לפני תחילתו</w:t>
                        </w:r>
                      </w:p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 ואחרי יום כ"ה באייר תשכ"ז (4 ביוני 1967).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522F60" w:rsidRPr="00522F6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שר המשטרה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22F60" w:rsidRPr="00522F60" w:rsidRDefault="00522F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22F60" w:rsidRDefault="00522F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1A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56441D-1128-4E46-AE14-A7D125BC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AD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470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22F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2008-04-06T21:44:00Z</dcterms:created>
  <dcterms:modified xsi:type="dcterms:W3CDTF">2008-04-06T21:45:00Z</dcterms:modified>
</cp:coreProperties>
</file>