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5715A3" w:rsidRDefault="005715A3">
      <w:pPr>
        <w:rPr>
          <w:rtl/>
        </w:rPr>
      </w:pPr>
    </w:p>
    <w:p w:rsidR="005715A3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8147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18147" inset="0,0,0,0">
              <w:txbxContent>
                <w:p w:rsidR="005715A3" w:rsidRDefault="005715A3">
                  <w:r>
                    <w:rPr>
                      <w:rtl/>
                    </w:rPr>
                    <w:t>24                                           ספר החוקים 834                 כ"ד בכסליו התשל"ז 16.12.1976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8" o:spid="_x0000_s1026" type="#_x0000_t202" style="position:absolute;left:0;text-align:left;margin-left:99.85pt;margin-top:714.9pt;width:166.1pt;height:36.85pt;z-index:7;mso-position-horizontal-relative:page;mso-position-vertical-relative:page" stroked="f">
            <v:textbox style="mso-next-textbox:#_x0000_s18148" inset="0,0,0,0">
              <w:txbxContent>
                <w:p w:rsidR="005715A3" w:rsidRDefault="005715A3">
                  <w:pPr>
                    <w:pStyle w:val="OCRStyle1"/>
                    <w:ind w:left="14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סמר החוקיט 934, כ"ד בכסלו תשל''ז, 16.12.1976</w:t>
                  </w:r>
                </w:p>
                <w:p w:rsidR="005715A3" w:rsidRPr="005715A3" w:rsidRDefault="005715A3">
                  <w:pPr>
                    <w:pStyle w:val="OCRStyle1"/>
                    <w:ind w:left="317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 xml:space="preserve"> נדפס בדפוס הממשלה, ירושלים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49" o:spid="_x0000_s1027" type="#_x0000_t202" style="position:absolute;left:0;text-align:left;margin-left:99.85pt;margin-top:610.75pt;width:386.7pt;height:62.15pt;z-index:6;mso-position-horizontal-relative:page;mso-position-vertical-relative:page" stroked="f">
            <v:textbox style="mso-next-textbox:#_x0000_s18149" inset="0,0,0,0">
              <w:txbxContent>
                <w:p w:rsidR="005715A3" w:rsidRDefault="005715A3">
                  <w:pPr>
                    <w:pStyle w:val="OCRStyle1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ביוט ט"ז בכסלו תשל"ז (8 בדצמבר 1976); הצעת החוק ודברי הסבר פורסמו בה"ח 1269, תשל'י'ז,</w:t>
                  </w:r>
                </w:p>
                <w:p w:rsidR="005715A3" w:rsidRDefault="005715A3">
                  <w:pPr>
                    <w:pStyle w:val="OCRStyle1"/>
                    <w:ind w:left="51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50. .</w:t>
                  </w:r>
                </w:p>
                <w:p w:rsidR="005715A3" w:rsidRPr="005715A3" w:rsidRDefault="005715A3">
                  <w:pPr>
                    <w:pStyle w:val="OCRStyle1"/>
                    <w:ind w:left="40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720, תשל"ד, עמ' 18,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0" o:spid="_x0000_s1028" type="#_x0000_t202" style="position:absolute;left:0;text-align:left;margin-left:105.6pt;margin-top:533.55pt;width:121pt;height:42pt;z-index:5;mso-position-horizontal-relative:page;mso-position-vertical-relative:page" stroked="f">
            <v:textbox style="mso-next-textbox:#_x0000_s18150" inset="0,0,0,0">
              <w:txbxContent>
                <w:p w:rsidR="005715A3" w:rsidRDefault="005715A3">
                  <w:pPr>
                    <w:pStyle w:val="OCRStyle1"/>
                    <w:ind w:left="187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5715A3" w:rsidRDefault="005715A3">
                  <w:pPr>
                    <w:pStyle w:val="OCRStyle1"/>
                    <w:ind w:left="688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1" o:spid="_x0000_s1029" type="#_x0000_t202" style="position:absolute;left:0;text-align:left;margin-left:242.45pt;margin-top:535.3pt;width:103.95pt;height:42.75pt;z-index:4;mso-position-horizontal-relative:page;mso-position-vertical-relative:page" stroked="f">
            <v:textbox style="mso-next-textbox:#_x0000_s18151" inset="0,0,0,0">
              <w:txbxContent>
                <w:p w:rsidR="005715A3" w:rsidRDefault="005715A3">
                  <w:pPr>
                    <w:pStyle w:val="OCRStyle1"/>
                    <w:ind w:left="511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5715A3" w:rsidRDefault="005715A3">
                  <w:pPr>
                    <w:pStyle w:val="OCRStyle1"/>
                    <w:ind w:left="353"/>
                  </w:pPr>
                  <w:r>
                    <w:rPr>
                      <w:rtl/>
                    </w:rPr>
                    <w:t>. 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2" o:spid="_x0000_s1030" type="#_x0000_t202" style="position:absolute;left:0;text-align:left;margin-left:394.3pt;margin-top:563.05pt;width:94.05pt;height:40.2pt;z-index:3;mso-position-horizontal-relative:page;mso-position-vertical-relative:page" stroked="f">
            <v:textbox style="mso-next-textbox:#_x0000_s18152" inset="0,0,0,0">
              <w:txbxContent>
                <w:p w:rsidR="005715A3" w:rsidRDefault="005715A3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5715A3" w:rsidRDefault="005715A3">
                  <w:pPr>
                    <w:pStyle w:val="OCRStyle1"/>
                    <w:ind w:left="35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8153" o:spid="_x0000_s1031" type="#_x0000_t202" style="position:absolute;left:0;text-align:left;margin-left:101.45pt;margin-top:456.5pt;width:453pt;height:64.55pt;z-index:2;mso-position-horizontal-relative:page;mso-position-vertical-relative:page" stroked="f">
            <v:textbox style="mso-next-textbox:#_x0000_s18153" inset="0,0,0,0">
              <w:txbxContent>
                <w:tbl>
                  <w:tblPr>
                    <w:tblW w:w="4432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87"/>
                    <w:gridCol w:w="1249"/>
                  </w:tblGrid>
                  <w:tr w:rsidR="005715A3" w:rsidRPr="005715A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5715A3" w:rsidRDefault="005715A3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 .בסעיף 11 (א) לחוק לעידוד השקעות (חברות עתירות הון), תשל"ד-11973, במקום</w:t>
                        </w:r>
                      </w:p>
                      <w:p w:rsidR="005715A3" w:rsidRPr="005715A3" w:rsidRDefault="00571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"שלוש שנים" יבוא "ארבע שנים".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5715A3" w:rsidRPr="005715A3" w:rsidRDefault="005715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</w:t>
                        </w:r>
                      </w:p>
                    </w:tc>
                  </w:tr>
                  <w:tr w:rsidR="005715A3" w:rsidRPr="005715A3">
                    <w:trPr>
                      <w:jc w:val="right"/>
                    </w:trPr>
                    <w:tc>
                      <w:tcPr>
                        <w:tcW w:w="4242" w:type="pct"/>
                      </w:tcPr>
                      <w:p w:rsidR="005715A3" w:rsidRPr="005715A3" w:rsidRDefault="005715A3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.תחילתו של חוק זה ביום י"ח בכסלו תשל"ז (10 בדצמבר 1976).</w:t>
                        </w:r>
                      </w:p>
                    </w:tc>
                    <w:tc>
                      <w:tcPr>
                        <w:tcW w:w="758" w:type="pct"/>
                      </w:tcPr>
                      <w:p w:rsidR="005715A3" w:rsidRPr="005715A3" w:rsidRDefault="005715A3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5715A3" w:rsidRDefault="005715A3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8154" o:spid="_x0000_s1032" type="#_x0000_t202" style="position:absolute;left:0;text-align:left;margin-left:145.2pt;margin-top:407pt;width:304.5pt;height:37.6pt;z-index:1;mso-position-horizontal-relative:page;mso-position-vertical-relative:page" stroked="f">
            <v:textbox style="mso-next-textbox:#_x0000_s18154" inset="0,0,0,0">
              <w:txbxContent>
                <w:p w:rsidR="005715A3" w:rsidRDefault="005715A3">
                  <w:pPr>
                    <w:pStyle w:val="OCRStyle1"/>
                    <w:ind w:left="446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לעידוד השקעות (חברות עתירות הון) (תיקון)י</w:t>
                  </w:r>
                </w:p>
                <w:p w:rsidR="005715A3" w:rsidRPr="005715A3" w:rsidRDefault="005715A3">
                  <w:pPr>
                    <w:pStyle w:val="OCRStyle1"/>
                    <w:ind w:left="2239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תשל"ז-1976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5715A3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7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5366CD37-2FE8-49C0-B902-A418317F5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5715A3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2008-04-06T22:54:00Z</dcterms:created>
  <dcterms:modified xsi:type="dcterms:W3CDTF">2008-04-06T22:54:00Z</dcterms:modified>
</cp:coreProperties>
</file>