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22FF" w:rsidRDefault="007722FF">
      <w:pPr>
        <w:rPr>
          <w:rtl/>
        </w:rPr>
      </w:pPr>
    </w:p>
    <w:p w:rsidR="007722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581" inset="0,0,0,0">
              <w:txbxContent>
                <w:p w:rsidR="004D5553" w:rsidRDefault="004D5553">
                  <w:r>
                    <w:rPr>
                      <w:rtl/>
                    </w:rPr>
                    <w:t>8                                            ספר החוקים 671                 י"ז בכסליו התשל"ג 23.11.1972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82" o:spid="_x0000_s1026" type="#_x0000_t202" style="position:absolute;left:0;text-align:left;margin-left:96.5pt;margin-top:684.4pt;width:393.8pt;height:71.5pt;z-index:3;mso-position-horizontal-relative:page;mso-position-vertical-relative:page" stroked="f">
            <v:textbox style="mso-next-textbox:#_x0000_s18582" inset="0,0,0,0">
              <w:txbxContent>
                <w:p w:rsidR="004D5553" w:rsidRDefault="004D555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בכסלו תשל"ג (14 בנובמבר 1972); הצעת החוק ודברי הסבר פורסמו בה"ח 946, תשל"א</w:t>
                  </w:r>
                </w:p>
                <w:p w:rsidR="004D5553" w:rsidRDefault="004D5553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244.</w:t>
                  </w:r>
                </w:p>
                <w:p w:rsidR="004D5553" w:rsidRPr="007722FF" w:rsidRDefault="004D5553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תשי"ד/ עמי 143.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83" o:spid="_x0000_s1027" type="#_x0000_t202" style="position:absolute;left:0;text-align:left;margin-left:100.85pt;margin-top:122.25pt;width:467.5pt;height:559.95pt;z-index:2;mso-position-horizontal-relative:page;mso-position-vertical-relative:page" stroked="f">
            <v:textbox style="mso-next-textbox:#_x0000_s185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8"/>
                    <w:gridCol w:w="1450"/>
                    <w:gridCol w:w="1392"/>
                  </w:tblGrid>
                  <w:tr w:rsidR="004D5553" w:rsidRPr="007722FF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D5553" w:rsidRDefault="004D555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לעידוד הסרט הישראלי, תשי"ד--1954  1 (להלן - החוק העיקרי) -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"סרט ישראלי" יבוא: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""סרט ישראלי קצר" - סרט קולנוע שצולם, הוקלט, פותח ועובד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סרט קולנוע שנושאו הוא ישראל או העם היהודי ושפותח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בישראל, אשר משך הצגתו אינו פחות מ-8 דקות ואינו עולה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30 דקות והרשות המוסמכת אישרה אותו?"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"יומן ישראלי" יבוא: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""יומן ישראלי" - סרט קולנוע שמשך הצגתו אינו פחות מ-8 דקות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עולה על 13 דקות והרשות המוסמכת אישרה אותו לפי סעיף 3."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D5553" w:rsidRPr="007722FF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.סעיפים 3 ו-4 לחוק העיקרי - בטלים.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ו-4</w:t>
                        </w:r>
                      </w:p>
                    </w:tc>
                  </w:tr>
                  <w:tr w:rsidR="004D5553" w:rsidRPr="007722FF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.במקום הכותרת של הפרק הראשון לחוק העיקרי יבוא;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ראשון: יומן ישראלי וסרט ישראלי קצר'/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י תיקון כותרת</w:t>
                        </w:r>
                      </w:p>
                    </w:tc>
                  </w:tr>
                  <w:tr w:rsidR="004D5553" w:rsidRPr="007722FF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הכותרת של הפרק הראשון לחוק העיקרי יבוא:</w:t>
                        </w:r>
                      </w:p>
                    </w:tc>
                    <w:tc>
                      <w:tcPr>
                        <w:tcW w:w="819" w:type="pct"/>
                        <w:vMerge w:val="restar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3עד        4א</w:t>
                        </w:r>
                      </w:p>
                    </w:tc>
                  </w:tr>
                  <w:tr w:rsidR="004D5553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הרשות המוסמכת תאשר סרט קולנוע ביומן ישראלי אם נראה לה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 ענין לציבור או לחלק ממנו במאורעות המתוארים בסרט וכי* הוא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להצגה מבחינה אמנותית וטכנית, אולם היא לא תיתן את האישור,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לדעתה כלולה בסרט פרסומת מסחרית, מפלגתית או אישית.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'"אישור יומן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</w:t>
                        </w:r>
                      </w:p>
                    </w:tc>
                    <w:tc>
                      <w:tcPr>
                        <w:tcW w:w="819" w:type="pct"/>
                        <w:vMerge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D5553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הרשות המוסמכת תאשר סרט קולנוע כסרט ישראלי קצר, אם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לה כי נושא הסרט מעניין את הציבור או חלק ממנו, או כי הסרט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חינוכי והוא ראוי להצגה מבחינה אמנותית וטכנית, אולם היא לא תיתן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האישור אם לדעתה כלולה בסרט פרסומת מסחרית, מפלגתית או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סרט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 קצר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D5553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סירבה הרשות המוסמכת לאשר סרט קולנוע כיומן ישראלי או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כסרט ישראלי קצר מחמת הפרסומת המסחרית, המפלגתית או האישית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הכלולה בו, לדעתה, רשאי הרואה עצמו נפגע לערור על הסירוב, תוך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ימים מהיום שנמסרה לו הודעה בכתב על כך, לפני ועדת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שהוקמה כאמור בסעיף 5א.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(ב) ועדת הערר רשאית לאשר את הסירוב או לקבל את הערר,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או ללא תנאים."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סירוג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לאשר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D5553" w:rsidRPr="007722FF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5 לחוק העיקרי, אחרי "יומן ישראלי" יבוא "או סרט ישראלי קצר".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D5553" w:rsidRPr="007722FF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5 לחוק העיקרי יבוא:</w:t>
                        </w:r>
                      </w:p>
                    </w:tc>
                    <w:tc>
                      <w:tcPr>
                        <w:tcW w:w="819" w:type="pct"/>
                        <w:vMerge w:val="restart"/>
                      </w:tcPr>
                      <w:p w:rsidR="004D5553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5או-5ב</w:t>
                        </w:r>
                      </w:p>
                    </w:tc>
                  </w:tr>
                  <w:tr w:rsidR="004D5553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שר המשפטים ימנה ועדת ערר של שלושה ובהם שופט, או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הכשיר להתמנות שופט בית משפט שלום, והוא יהיה יושב ראש</w:t>
                        </w:r>
                      </w:p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D5553" w:rsidRPr="007722FF" w:rsidRDefault="004D55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ערר</w:t>
                        </w:r>
                      </w:p>
                    </w:tc>
                    <w:tc>
                      <w:tcPr>
                        <w:tcW w:w="819" w:type="pct"/>
                        <w:vMerge/>
                      </w:tcPr>
                      <w:p w:rsidR="004D5553" w:rsidRDefault="004D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D5553" w:rsidRDefault="004D55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84" o:spid="_x0000_s1028" type="#_x0000_t202" style="position:absolute;left:0;text-align:left;margin-left:143.85pt;margin-top:86.05pt;width:293.65pt;height:28.5pt;z-index:1;mso-position-horizontal-relative:page;mso-position-vertical-relative:page" stroked="f">
            <v:textbox style="mso-next-textbox:#_x0000_s18584" inset="0,0,0,0">
              <w:txbxContent>
                <w:p w:rsidR="004D5553" w:rsidRPr="007722FF" w:rsidRDefault="004D5553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הסרט הישראלי (תיקון), תשל"ג-1972*</w:t>
                  </w:r>
                </w:p>
              </w:txbxContent>
            </v:textbox>
            <w10:wrap anchorx="page" anchory="page"/>
          </v:shape>
        </w:pict>
      </w:r>
    </w:p>
    <w:p w:rsidR="00612C70" w:rsidRDefault="00612C70">
      <w:pPr>
        <w:rPr>
          <w:rtl/>
        </w:rPr>
      </w:pPr>
      <w:r>
        <w:rPr>
          <w:rtl/>
        </w:rPr>
        <w:br w:type="page"/>
      </w:r>
    </w:p>
    <w:p w:rsidR="00612C70" w:rsidRDefault="00000000">
      <w:pPr>
        <w:rPr>
          <w:rtl/>
        </w:rPr>
      </w:pPr>
      <w:r>
        <w:pict>
          <v:shape id="_x0000_s1858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85" inset="0,0,0,0">
              <w:txbxContent>
                <w:p w:rsidR="004D5553" w:rsidRDefault="004D5553">
                  <w:r>
                    <w:rPr>
                      <w:rtl/>
                    </w:rPr>
                    <w:t>9                                            ספר החוקים 671                 י"ז בכסליו התשל"ג 23.11.1972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86" o:spid="_x0000_s1030" type="#_x0000_t202" style="position:absolute;left:0;text-align:left;margin-left:369pt;margin-top:707.2pt;width:181.35pt;height:52.65pt;z-index:6;mso-position-horizontal-relative:page;mso-position-vertical-relative:page" stroked="f">
            <v:textbox style="mso-next-textbox:#_x0000_s18586" inset="0,0,0,0">
              <w:txbxContent>
                <w:p w:rsidR="004D5553" w:rsidRPr="00612C70" w:rsidRDefault="004D5553">
                  <w:pPr>
                    <w:pStyle w:val="OCRStyle2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87" o:spid="_x0000_s1031" type="#_x0000_t202" style="position:absolute;left:0;text-align:left;margin-left:88.4pt;margin-top:76.75pt;width:467.5pt;height:624.9pt;z-index:5;mso-position-horizontal-relative:page;mso-position-vertical-relative:page" stroked="f">
            <v:textbox style="mso-next-textbox:#_x0000_s185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705"/>
                    <w:gridCol w:w="1535"/>
                  </w:tblGrid>
                  <w:tr w:rsidR="004D555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המשפטים רשאי להתקין תקנות הקובעות את סדרי הדין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הערר, ובמידה שלא נקבעו כאמור - תקבע אותם הועדה.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D5553" w:rsidRPr="00612C7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ניתן צו הצגה והמציג שעליו חל הצו פנה ליצרן או למפיץ בדרישה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לו בשכירות יומן או סרט קצר לשם מילוי אחר הצו, יחולו הוראות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אלה*.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נענה יצרן או מפיץ לדרישת המציג ומסר לו יומן או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 קצר כאמור, רשאי המציג לסרב לקבלו מחמת פרסומת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מסחרית, מפלגתית או אישית הכלולה בו, או משום אי הת-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אמתו לציבור המבקרים בהצגותיו? לא השיג המציג יומן או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 קצר אחר שחל עליו צו הצגה - תחליט ועדת הערר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היומן או הסרט הקצר שנמסר לו והחלטתה תחייב את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המציג או תפטור אותו מן החובה שהוטלה עליו בצו: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נענה יצרן או מפיץ לדרישת המציג ומסר לו יומן או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 קצר כאמור, אך לא בא אתו לידי הסכם בדבר דמי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ותנאיה, תקבע ועדת הערר את דמי השכירות ואת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שלא הסכימו עליהם הצדדים, והחלטות ועדת הערר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יחייבו את היצרן, את המפיץ ואת המציג, הכל לפי הענין,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הסכימו עליהם הצדדים;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נענה יצרן או מפיץ לדרישת המציג, רשאי המציג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לועדת הערר בקשה לפטרו מן החובה שהוטלה עליו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ואם שוכנעה הועדה שהמציג אחז באמצעים סבירים,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להשיג יומן מיצרן או ממפיץ ולקיים את הצו, תפטור את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מחובתו: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תשמע ועדת הערר בקשה כאמור בפסקאות (1) או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אלא אם הוגשה תוך שבועיים מיום שבו היה חייב להציג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הצו ולא הציג."</w:t>
                        </w:r>
                      </w:p>
                    </w:tc>
                    <w:tc>
                      <w:tcPr>
                        <w:tcW w:w="903" w:type="pct"/>
                      </w:tcPr>
                      <w:p w:rsidR="004D5553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אחרות</w:t>
                        </w:r>
                      </w:p>
                      <w:p w:rsidR="004D5553" w:rsidRPr="00612C70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ועדת הערר</w:t>
                        </w:r>
                      </w:p>
                    </w:tc>
                  </w:tr>
                  <w:tr w:rsidR="004D5553" w:rsidRPr="00612C7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בסעיף 8 לחוק העיקרי, אחרי "היומן הישראלי" יבוא "או הסרט הישראלי הקצר".</w:t>
                        </w:r>
                      </w:p>
                    </w:tc>
                  </w:tr>
                  <w:tr w:rsidR="004D5553" w:rsidRPr="00612C7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9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סעיף 9 לחוק העיקרי - בטל.</w:t>
                        </w:r>
                      </w:p>
                    </w:tc>
                  </w:tr>
                  <w:tr w:rsidR="004D5553" w:rsidRPr="00612C7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10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D5553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10 לחוק העיקרי, בכותרת השוליים, המלה "יומן" - תימחק, ואחרי "יומן</w:t>
                        </w:r>
                      </w:p>
                      <w:p w:rsidR="004D5553" w:rsidRPr="00612C70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ישראלי" יבוא "או סרט ישראלי קצר".</w:t>
                        </w:r>
                      </w:p>
                    </w:tc>
                  </w:tr>
                  <w:tr w:rsidR="004D5553" w:rsidRPr="00612C7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4D5553" w:rsidRPr="00612C70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11 לחוק העיקרי יבוא:</w:t>
                        </w:r>
                      </w:p>
                    </w:tc>
                  </w:tr>
                  <w:tr w:rsidR="004D5553" w:rsidRPr="00612C7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האמור בחוק זה, לא יראו -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יומן כיומן ישראלי - אם עברו עליו תשעים יום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הורשה להצגה על פי פקודת סרטי הראינוע 2: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יומן או סרט קצר כיומן ישראלי או כסרט ישראלי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 - אם מועצת הסרט הכריזה עליו, לפי בקשת אחד</w:t>
                        </w:r>
                      </w:p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מחבריה, כי מבחינת ערכו האמנותי או הצילומי או מבחינת</w:t>
                        </w:r>
                      </w:p>
                    </w:tc>
                    <w:tc>
                      <w:tcPr>
                        <w:tcW w:w="903" w:type="pct"/>
                      </w:tcPr>
                      <w:p w:rsidR="004D5553" w:rsidRDefault="004D55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מחוגה</w:t>
                        </w:r>
                      </w:p>
                      <w:p w:rsidR="004D5553" w:rsidRPr="00612C70" w:rsidRDefault="004D55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להציג</w:t>
                        </w:r>
                      </w:p>
                    </w:tc>
                  </w:tr>
                </w:tbl>
                <w:p w:rsidR="004D5553" w:rsidRDefault="004D55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5553" w:rsidRDefault="004D5553">
      <w:pPr>
        <w:rPr>
          <w:rtl/>
        </w:rPr>
      </w:pPr>
      <w:r>
        <w:rPr>
          <w:rtl/>
        </w:rPr>
        <w:br w:type="page"/>
      </w:r>
    </w:p>
    <w:p w:rsidR="004D5553" w:rsidRDefault="00000000">
      <w:pPr>
        <w:rPr>
          <w:rtl/>
        </w:rPr>
      </w:pPr>
      <w:r>
        <w:pict>
          <v:shape id="_x0000_s1858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588" inset="0,0,0,0">
              <w:txbxContent>
                <w:p w:rsidR="004D5553" w:rsidRDefault="004D5553">
                  <w:r>
                    <w:rPr>
                      <w:rtl/>
                    </w:rPr>
                    <w:t>10                                           ספר החוקים 671                 י"ז בכסליו התשל"ג 23.11.1972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89" o:spid="_x0000_s1033" type="#_x0000_t202" style="position:absolute;left:0;text-align:left;margin-left:86.85pt;margin-top:724.45pt;width:189.3pt;height:46.15pt;z-index:12;mso-position-horizontal-relative:page;mso-position-vertical-relative:page" stroked="f">
            <v:textbox style="mso-next-textbox:#_x0000_s18589" inset="0,0,0,0">
              <w:txbxContent>
                <w:p w:rsidR="004D5553" w:rsidRDefault="004D55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590" o:spid="_x0000_s1034" type="#_x0000_t202" style="position:absolute;left:0;text-align:left;margin-left:105.5pt;margin-top:364.65pt;width:113.45pt;height:37.4pt;z-index:11;mso-position-horizontal-relative:page;mso-position-vertical-relative:page" stroked="f">
            <v:textbox style="mso-next-textbox:#_x0000_s18590" inset="0,0,0,0">
              <w:txbxContent>
                <w:p w:rsidR="004D5553" w:rsidRDefault="004D5553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4D5553" w:rsidRDefault="004D5553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91" o:spid="_x0000_s1035" type="#_x0000_t202" style="position:absolute;left:0;text-align:left;margin-left:234.2pt;margin-top:366.85pt;width:95.85pt;height:31.9pt;z-index:10;mso-position-horizontal-relative:page;mso-position-vertical-relative:page" stroked="f">
            <v:textbox style="mso-next-textbox:#_x0000_s18591" inset="0,0,0,0">
              <w:txbxContent>
                <w:p w:rsidR="004D5553" w:rsidRDefault="004D5553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D5553" w:rsidRDefault="004D5553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92" o:spid="_x0000_s1036" type="#_x0000_t202" style="position:absolute;left:0;text-align:left;margin-left:365.25pt;margin-top:391.2pt;width:127.5pt;height:43.95pt;z-index:9;mso-position-horizontal-relative:page;mso-position-vertical-relative:page" stroked="f">
            <v:textbox style="mso-next-textbox:#_x0000_s18592" inset="0,0,0,0">
              <w:txbxContent>
                <w:p w:rsidR="004D5553" w:rsidRDefault="004D5553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D5553" w:rsidRDefault="004D5553">
                  <w:pPr>
                    <w:pStyle w:val="OCRStyle3"/>
                    <w:ind w:left="7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93" o:spid="_x0000_s1037" type="#_x0000_t202" style="position:absolute;left:0;text-align:left;margin-left:85.7pt;margin-top:85.3pt;width:475.2pt;height:263.95pt;z-index:8;mso-position-horizontal-relative:page;mso-position-vertical-relative:page" stroked="f">
            <v:textbox style="mso-next-textbox:#_x0000_s185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3"/>
                    <w:gridCol w:w="1305"/>
                    <w:gridCol w:w="1403"/>
                  </w:tblGrid>
                  <w:tr w:rsidR="004D5553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הטעם הטוב אין הצדקה לראותו כיומן ישראלי או כסרט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קצר, או אם ועדת הערר קבעה שכלולה בו פרסומת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מסחרית, מפלגתית או אישית."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2" w:type="pct"/>
                      </w:tcPr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D5553" w:rsidRPr="004D555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אחרי סעיף 11 לחוק העיקרי יבוא: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4D5553" w:rsidRPr="004D5553" w:rsidRDefault="004D55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4D5553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המציג יומן ישראלי יותר משבוע אחד, או מציגו שנית לאחר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שהציגו שבוע, לא יצא ידי חובתו לפי צו ההצגה לגבי התקופה הנוספת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קיבל היתר לכך בכתב מאת הרשות המוסמכת.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המציג סרט ישראלי קצר יותר מהתקופה שקבעה לו לכך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המוסמכת, או מציגו שנית לאחר שהציגו תקופה כאמור, לא יצא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חובתו לפי צו ההצגה לגבי התקופה הנוספת אלא אם קיבל היתר לכך</w:t>
                        </w:r>
                      </w:p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מאת הרשות המוסמכת."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4D5553" w:rsidRDefault="004D55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''סייג לתקופת</w:t>
                        </w:r>
                      </w:p>
                      <w:p w:rsidR="004D5553" w:rsidRPr="004D5553" w:rsidRDefault="004D55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הצגה</w:t>
                        </w:r>
                      </w:p>
                    </w:tc>
                    <w:tc>
                      <w:tcPr>
                        <w:tcW w:w="812" w:type="pct"/>
                      </w:tcPr>
                      <w:p w:rsid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D5553" w:rsidRPr="004D555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4D5553" w:rsidRP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12(א) לחוק העיקרי, במקום "50 לירות" יבוא "250 לירות'/</w:t>
                        </w:r>
                      </w:p>
                    </w:tc>
                    <w:tc>
                      <w:tcPr>
                        <w:tcW w:w="812" w:type="pct"/>
                      </w:tcPr>
                      <w:p w:rsidR="004D5553" w:rsidRPr="004D5553" w:rsidRDefault="004D55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4D5553" w:rsidRPr="004D555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4D5553" w:rsidRDefault="004D55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בסעיף 27 לחוק העיקרי, בסופו יבוא "התקנות יובאו לידיעת ועדת הכלכלה של</w:t>
                        </w:r>
                      </w:p>
                      <w:p w:rsidR="004D5553" w:rsidRPr="004D5553" w:rsidRDefault="004D55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לפני התקנתן".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4D5553" w:rsidRPr="004D5553" w:rsidRDefault="004D55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4D5553" w:rsidRDefault="004D55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22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63850E-9D78-4CF3-A1D1-D4F835BF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22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12C7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D55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2008-04-06T21:56:00Z</dcterms:created>
  <dcterms:modified xsi:type="dcterms:W3CDTF">2008-04-06T21:57:00Z</dcterms:modified>
</cp:coreProperties>
</file>