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2D5A" w:rsidRDefault="00692D5A">
      <w:pPr>
        <w:rPr>
          <w:rtl/>
        </w:rPr>
      </w:pPr>
    </w:p>
    <w:p w:rsidR="00692D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742" inset="0,0,0,0">
              <w:txbxContent>
                <w:p w:rsidR="00C07740" w:rsidRDefault="00C07740">
                  <w:r>
                    <w:rPr>
                      <w:rtl/>
                    </w:rPr>
                    <w:t>171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3" o:spid="_x0000_s1026" type="#_x0000_t202" style="position:absolute;left:0;text-align:left;margin-left:172.65pt;margin-top:733.3pt;width:403.5pt;height:76.45pt;z-index:7;mso-position-horizontal-relative:page;mso-position-vertical-relative:page" stroked="f">
            <v:textbox style="mso-next-textbox:#_x0000_s18743" inset="0,0,0,0">
              <w:txbxContent>
                <w:p w:rsidR="00C07740" w:rsidRDefault="00C07740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תשי"ד (18 באוגוסט 1954) ; הצעת החוק ודברי הסבר נתפרסמו</w:t>
                  </w:r>
                </w:p>
                <w:p w:rsidR="00C07740" w:rsidRDefault="00C07740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213, תשי"ד, עמ' .274</w:t>
                  </w:r>
                </w:p>
                <w:p w:rsidR="00C07740" w:rsidRPr="00692D5A" w:rsidRDefault="00C07740">
                  <w:pPr>
                    <w:pStyle w:val="OCRStyle1"/>
                    <w:ind w:left="5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קל"ו,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4" o:spid="_x0000_s1027" type="#_x0000_t202" style="position:absolute;left:0;text-align:left;margin-left:457.35pt;margin-top:640.85pt;width:106.5pt;height:30.3pt;z-index:6;mso-position-horizontal-relative:page;mso-position-vertical-relative:page" stroked="f">
            <v:textbox style="mso-next-textbox:#_x0000_s18744" inset="0,0,0,0">
              <w:txbxContent>
                <w:p w:rsidR="00C07740" w:rsidRDefault="00C0774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 צב י</w:t>
                  </w:r>
                </w:p>
                <w:p w:rsidR="00C07740" w:rsidRDefault="00C07740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5" o:spid="_x0000_s1028" type="#_x0000_t202" style="position:absolute;left:0;text-align:left;margin-left:186.7pt;margin-top:597.5pt;width:96.25pt;height:37.8pt;z-index:5;mso-position-horizontal-relative:page;mso-position-vertical-relative:page" stroked="f">
            <v:textbox style="mso-next-textbox:#_x0000_s18745" inset="0,0,0,0">
              <w:txbxContent>
                <w:p w:rsidR="00C07740" w:rsidRDefault="00C0774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07740" w:rsidRDefault="00C07740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6" o:spid="_x0000_s1029" type="#_x0000_t202" style="position:absolute;left:0;text-align:left;margin-left:342.35pt;margin-top:602.25pt;width:87.7pt;height:36.85pt;z-index:4;mso-position-horizontal-relative:page;mso-position-vertical-relative:page" stroked="f">
            <v:textbox style="mso-next-textbox:#_x0000_s18746" inset="0,0,0,0">
              <w:txbxContent>
                <w:p w:rsidR="00C07740" w:rsidRDefault="00C0774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07740" w:rsidRDefault="00C0774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7" o:spid="_x0000_s1030" type="#_x0000_t202" style="position:absolute;left:0;text-align:left;margin-left:91.45pt;margin-top:121.5pt;width:488.45pt;height:464.7pt;z-index:3;mso-position-horizontal-relative:page;mso-position-vertical-relative:page" stroked="f">
            <v:textbox style="mso-next-textbox:#_x0000_s1874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532"/>
                  </w:tblGrid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למתן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ערבויות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(א) שר האוצר מורשה לערוב בשם מדינת ישראל בשנת הכספים 1954/55 למילווה'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לערבות למילווה או להתחייבות כספית אחרת, אם לדעת שר האוצר יש בערבות זו לסייע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לפיתוחו או לעידודו של ענף משק בעל חשיבות כלכלית או לסייע לכל תכלית אחרת שיש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ענין לכלל. ערבות כאמור טעונה אישורה של ועדת הכספים של הכנסת, שיכולה להינתן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לערבות מסויימת או לסוג מסויים של ערבויות.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ערבות לפי חוק זה תינתן בתנאים ובבטחונות שקבע שר האוצר, אם דרך כלל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לערבות מסויימת או לסוג מסויים של ערבויות : אך לא תינתן ערבות בסכום העולה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250,000 ל"י, אלא אם תנאיה ובטחונותיה אושרו על ידי ועדת הכספים של הכנסת.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הנבלה על סר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 הערבויות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הסכום הכולל, שלו יינתנו ערבויות לפי חוק זה בשנת הכספים 1954/55, לא יעלה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עשרה למאה מסכום תקציב המדינה, למעט תקציב הפיתוח, לאותה שנת כספים, או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אחר, שהממשלה - באישור ועדת הכספים של הכנסת שניתן על דעת כל חברי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שהשתתפו בישיבה - תקבע מזמן לזמן.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פקודת המסים (גביה) 1, למעט סעיף 12 שבה, יחולו על גביית כל סכום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למדינת ישראל בקשר לערבות שניתנה לפי חוק זה' כאילו היה אותו סכום מס'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באותה פקודה.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 ובטחון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ביתנה ערבות לפי חוק זה' תירשם בספרי האחוזה הערה על כך לכל המקרקעים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הלווה בין שהם רשומים על שמו בשעת מתן הערבות, בין שיירשמו על שמו לאחר מכן,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וסכום הערבות יהווה שעבוד על כל מקרקעי הלווה שנרשמה עליהם הערה כאמור והוא יהיה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לכל שעבוד שנוצר לאחר שנרשמה ההערה.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.שר האוצר יפרסם ברשומות עם פרסום ההכנסות שנתקבלו וההוצאות שהוצאו</w:t>
                        </w:r>
                      </w:p>
                      <w:p w:rsidR="00C07740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המדינה הרגיל בכל שנת הכספים גם דין וחשבון על הערבויות שניתנו לפי חוק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באותה שנת כספים.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חוק זה יחול על ערבויות שניתנו ביום כ"ז באדר ב' תשי"ד (1 באפריל 1954)</w:t>
                        </w:r>
                      </w:p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ולאחריו.</w:t>
                        </w:r>
                      </w:p>
                    </w:tc>
                  </w:tr>
                  <w:tr w:rsidR="00C07740" w:rsidRPr="00692D5A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C07740" w:rsidRPr="00692D5A" w:rsidRDefault="00C077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ממונה על ביצוע חוק זה.</w:t>
                        </w:r>
                      </w:p>
                    </w:tc>
                  </w:tr>
                </w:tbl>
                <w:p w:rsidR="00C07740" w:rsidRDefault="00C077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48" o:spid="_x0000_s1031" type="#_x0000_t202" style="position:absolute;left:0;text-align:left;margin-left:233.8pt;margin-top:89.4pt;width:278.2pt;height:22.55pt;z-index:2;mso-position-horizontal-relative:page;mso-position-vertical-relative:page" stroked="f">
            <v:textbox style="mso-next-textbox:#_x0000_s18748" inset="0,0,0,0">
              <w:txbxContent>
                <w:p w:rsidR="00C07740" w:rsidRPr="00692D5A" w:rsidRDefault="00C07740">
                  <w:pPr>
                    <w:pStyle w:val="OCRStyle1"/>
                    <w:ind w:left="33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ערבויות מטעם המדינה,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49" o:spid="_x0000_s1032" type="#_x0000_t202" style="position:absolute;left:0;text-align:left;margin-left:100.95pt;margin-top:70.6pt;width:63.95pt;height:18.8pt;z-index:1;mso-position-horizontal-relative:page;mso-position-vertical-relative:page" stroked="f">
            <v:textbox style="mso-next-textbox:#_x0000_s18749" inset="0,0,0,0">
              <w:txbxContent>
                <w:p w:rsidR="00C07740" w:rsidRDefault="00C0774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</w:p>
    <w:p w:rsidR="00C07740" w:rsidRDefault="00C07740">
      <w:pPr>
        <w:rPr>
          <w:rtl/>
        </w:rPr>
      </w:pPr>
      <w:r>
        <w:rPr>
          <w:rtl/>
        </w:rPr>
        <w:br w:type="page"/>
      </w:r>
    </w:p>
    <w:p w:rsidR="00C07740" w:rsidRDefault="00000000">
      <w:pPr>
        <w:rPr>
          <w:rtl/>
        </w:rPr>
      </w:pPr>
      <w:r>
        <w:pict>
          <v:shape id="_x0000_s1875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750" inset="0,0,0,0">
              <w:txbxContent>
                <w:p w:rsidR="00C07740" w:rsidRDefault="00C07740">
                  <w:r>
                    <w:rPr>
                      <w:rtl/>
                    </w:rPr>
                    <w:t>172                                          ספר החוקים 162                    כ"ח באב התשי"ד 27.08.1954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1" o:spid="_x0000_s1034" type="#_x0000_t202" style="position:absolute;left:0;text-align:left;margin-left:70.15pt;margin-top:785.7pt;width:135.65pt;height:17.8pt;z-index:9;mso-position-horizontal-relative:page;mso-position-vertical-relative:page" stroked="f">
            <v:textbox style="mso-next-textbox:#_x0000_s18751" inset="0,0,0,0">
              <w:txbxContent>
                <w:p w:rsidR="00C07740" w:rsidRDefault="00C077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2D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28DF1C-97FF-4D8E-AB1B-0452F5BB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2D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077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2008-04-06T18:49:00Z</dcterms:created>
  <dcterms:modified xsi:type="dcterms:W3CDTF">2008-04-06T18:49:00Z</dcterms:modified>
</cp:coreProperties>
</file>