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408B7" w:rsidRDefault="00E408B7">
      <w:pPr>
        <w:rPr>
          <w:rtl/>
        </w:rPr>
      </w:pPr>
    </w:p>
    <w:p w:rsidR="00E408B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759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759" inset="0,0,0,0">
              <w:txbxContent>
                <w:p w:rsidR="00E408B7" w:rsidRDefault="00E408B7">
                  <w:r>
                    <w:rPr>
                      <w:rtl/>
                    </w:rPr>
                    <w:t>236                                          ספר החוקים 98                   ה' בסיוון התשי"ב 29.05.1952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60" o:spid="_x0000_s1026" type="#_x0000_t202" style="position:absolute;left:0;text-align:left;margin-left:74.6pt;margin-top:658.6pt;width:391.45pt;height:107.7pt;z-index:7;mso-position-horizontal-relative:page;mso-position-vertical-relative:page" stroked="f">
            <v:textbox style="mso-next-textbox:#_x0000_s18760" inset="0,0,0,0">
              <w:txbxContent>
                <w:p w:rsidR="00E408B7" w:rsidRDefault="00E408B7">
                  <w:pPr>
                    <w:pStyle w:val="OCRStyle1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כיום כ"ה באייר תשי"ב (20 במאי 1952): הצעת החוק ודברי תסבר      נתפרסמו</w:t>
                  </w:r>
                </w:p>
                <w:p w:rsidR="00E408B7" w:rsidRDefault="00E408B7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116 מיום כ"ד באייר תשי''ב (19.5.52), עמ' 221.</w:t>
                  </w:r>
                </w:p>
                <w:p w:rsidR="00E408B7" w:rsidRDefault="00E408B7">
                  <w:pPr>
                    <w:pStyle w:val="OCRStyle1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58 מיום ח' באלול תש"י (18.8.50), עמ' 806.</w:t>
                  </w:r>
                </w:p>
                <w:p w:rsidR="00E408B7" w:rsidRPr="00E408B7" w:rsidRDefault="00E408B7">
                  <w:pPr>
                    <w:pStyle w:val="OCRStyle1"/>
                    <w:ind w:left="4961"/>
                  </w:pPr>
                  <w:r>
                    <w:rPr>
                      <w:rtl/>
                    </w:rPr>
                    <w:t>הודפס ע"י המדפיס הממשלתי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61" o:spid="_x0000_s1027" type="#_x0000_t202" style="position:absolute;left:0;text-align:left;margin-left:69.05pt;margin-top:202.05pt;width:114.45pt;height:42pt;z-index:6;mso-position-horizontal-relative:page;mso-position-vertical-relative:page" stroked="f">
            <v:textbox style="mso-next-textbox:#_x0000_s18761" inset="0,0,0,0">
              <w:txbxContent>
                <w:p w:rsidR="00E408B7" w:rsidRDefault="00E408B7">
                  <w:pPr>
                    <w:pStyle w:val="OCRStyle1"/>
                    <w:ind w:left="230"/>
                    <w:rPr>
                      <w:rtl/>
                    </w:rPr>
                  </w:pPr>
                  <w:r>
                    <w:rPr>
                      <w:rtl/>
                    </w:rPr>
                    <w:t>אליעזר קטלן</w:t>
                  </w:r>
                </w:p>
                <w:p w:rsidR="00E408B7" w:rsidRDefault="00E408B7">
                  <w:pPr>
                    <w:pStyle w:val="OCRStyle1"/>
                    <w:ind w:left="461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62" o:spid="_x0000_s1028" type="#_x0000_t202" style="position:absolute;left:0;text-align:left;margin-left:207.65pt;margin-top:202.05pt;width:126.5pt;height:44.15pt;z-index:5;mso-position-horizontal-relative:page;mso-position-vertical-relative:page" stroked="f">
            <v:textbox style="mso-next-textbox:#_x0000_s18762" inset="0,0,0,0">
              <w:txbxContent>
                <w:p w:rsidR="00E408B7" w:rsidRDefault="00E408B7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E408B7" w:rsidRDefault="00E408B7">
                  <w:pPr>
                    <w:pStyle w:val="OCRStyle1"/>
                    <w:ind w:left="49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63" o:spid="_x0000_s1029" type="#_x0000_t202" style="position:absolute;left:0;text-align:left;margin-left:346.25pt;margin-top:228.55pt;width:135.25pt;height:65.95pt;z-index:4;mso-position-horizontal-relative:page;mso-position-vertical-relative:page" stroked="f">
            <v:textbox style="mso-next-textbox:#_x0000_s18763" inset="0,0,0,0">
              <w:txbxContent>
                <w:p w:rsidR="00E408B7" w:rsidRDefault="00E408B7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E408B7" w:rsidRDefault="00E408B7">
                  <w:pPr>
                    <w:pStyle w:val="OCRStyle1"/>
                    <w:ind w:left="544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E408B7" w:rsidRDefault="00E408B7">
                  <w:pPr>
                    <w:pStyle w:val="OCRStyle1"/>
                    <w:ind w:left="220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64" o:spid="_x0000_s1030" type="#_x0000_t202" style="position:absolute;left:0;text-align:left;margin-left:70pt;margin-top:98.3pt;width:496.2pt;height:93.45pt;z-index:3;mso-position-horizontal-relative:page;mso-position-vertical-relative:page" stroked="f">
            <v:textbox style="mso-next-textbox:#_x0000_s18764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81"/>
                    <w:gridCol w:w="1343"/>
                  </w:tblGrid>
                  <w:tr w:rsidR="00E408B7" w:rsidRPr="00E408B7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E408B7" w:rsidRDefault="00E408B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חוק ערבויות מטעם המדינה, תש"י-1950     1  , יתוקן כך:</w:t>
                        </w:r>
                      </w:p>
                      <w:p w:rsidR="00E408B7" w:rsidRDefault="00E40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בסעיפים 1 (א)' 2 ו-4 במקום המלים "בכל אחת משנות הכספים              1950/51   ו1951/52  </w:t>
                        </w:r>
                      </w:p>
                      <w:p w:rsidR="00E408B7" w:rsidRPr="00E408B7" w:rsidRDefault="00E40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יבואו המלים "בכל אחת משנות הכספים 1950/51' 1951/52 ו-1952/53".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408B7" w:rsidRPr="00E408B7" w:rsidRDefault="00E408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החוק</w:t>
                        </w:r>
                      </w:p>
                    </w:tc>
                  </w:tr>
                  <w:tr w:rsidR="00E408B7" w:rsidRPr="00E408B7">
                    <w:trPr>
                      <w:jc w:val="right"/>
                    </w:trPr>
                    <w:tc>
                      <w:tcPr>
                        <w:tcW w:w="4256" w:type="pct"/>
                      </w:tcPr>
                      <w:p w:rsidR="00E408B7" w:rsidRPr="00E408B7" w:rsidRDefault="00E408B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תקפו של חוק זה הוא מיום ו' בניסן תשי"ב (1 באפריל 1952).</w:t>
                        </w:r>
                      </w:p>
                    </w:tc>
                    <w:tc>
                      <w:tcPr>
                        <w:tcW w:w="744" w:type="pct"/>
                      </w:tcPr>
                      <w:p w:rsidR="00E408B7" w:rsidRPr="00E408B7" w:rsidRDefault="00E408B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 תוקף</w:t>
                        </w:r>
                      </w:p>
                    </w:tc>
                  </w:tr>
                </w:tbl>
                <w:p w:rsidR="00E408B7" w:rsidRDefault="00E408B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765" o:spid="_x0000_s1031" type="#_x0000_t202" style="position:absolute;left:0;text-align:left;margin-left:127.25pt;margin-top:65.8pt;width:298.2pt;height:28.3pt;z-index:2;mso-position-horizontal-relative:page;mso-position-vertical-relative:page" stroked="f">
            <v:textbox style="mso-next-textbox:#_x0000_s18765" inset="0,0,0,0">
              <w:txbxContent>
                <w:p w:rsidR="00E408B7" w:rsidRPr="00E408B7" w:rsidRDefault="00E408B7">
                  <w:pPr>
                    <w:pStyle w:val="OCRStyle1"/>
                    <w:ind w:left="14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ערבויות מטעם המדינה (תיקון), תשי"ב-1952 *</w:t>
                  </w:r>
                </w:p>
              </w:txbxContent>
            </v:textbox>
            <w10:wrap anchorx="page" anchory="page"/>
          </v:shape>
        </w:pict>
      </w:r>
      <w:r>
        <w:pict>
          <v:shape id="_x0000_s18766" o:spid="_x0000_s1032" type="#_x0000_t202" style="position:absolute;left:0;text-align:left;margin-left:495.7pt;margin-top:51.35pt;width:61.8pt;height:28.7pt;z-index:1;mso-position-horizontal-relative:page;mso-position-vertical-relative:page" stroked="f">
            <v:textbox style="mso-next-textbox:#_x0000_s18766" inset="0,0,0,0">
              <w:txbxContent>
                <w:p w:rsidR="00E408B7" w:rsidRDefault="00E408B7">
                  <w:pPr>
                    <w:pStyle w:val="OCRStyle1"/>
                    <w:ind w:left="169"/>
                  </w:pPr>
                  <w:r>
                    <w:rPr>
                      <w:rtl/>
                    </w:rPr>
                    <w:t>מסמר 86</w:t>
                  </w: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408B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0E9BD7E-347F-4025-AC90-F89BDC2DD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408B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2</cp:revision>
  <dcterms:created xsi:type="dcterms:W3CDTF">2008-04-06T18:32:00Z</dcterms:created>
  <dcterms:modified xsi:type="dcterms:W3CDTF">2008-04-06T18:32:00Z</dcterms:modified>
</cp:coreProperties>
</file>