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41C13" w:rsidRDefault="00D41C13">
      <w:pPr>
        <w:rPr>
          <w:rtl/>
        </w:rPr>
      </w:pPr>
    </w:p>
    <w:p w:rsidR="00D41C1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82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825" inset="0,0,0,0">
              <w:txbxContent>
                <w:p w:rsidR="00711011" w:rsidRDefault="00711011">
                  <w:r>
                    <w:rPr>
                      <w:rtl/>
                    </w:rPr>
                    <w:t>69                                           ספר החוקים 618                    ח' באדר התשל"א 05.03.1971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26" o:spid="_x0000_s1026" type="#_x0000_t202" style="position:absolute;left:0;text-align:left;margin-left:171.15pt;margin-top:647.6pt;width:390.85pt;height:93.85pt;z-index:6;mso-wrap-style:none;mso-position-horizontal-relative:page;mso-position-vertical-relative:page" stroked="f">
            <v:textbox style="mso-next-textbox:#_x0000_s18826" inset="0,0,0,0">
              <w:txbxContent>
                <w:p w:rsidR="00711011" w:rsidRDefault="00711011">
                  <w:pPr>
                    <w:pStyle w:val="OCRStyle1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בשבט תשל"א (24 בפברואר 1971); הצעת החוק ודברי הסבר פורסמו בה'"ח</w:t>
                  </w:r>
                </w:p>
                <w:p w:rsidR="00711011" w:rsidRDefault="00711011">
                  <w:pPr>
                    <w:pStyle w:val="OCRStyle1"/>
                    <w:ind w:left="623"/>
                    <w:rPr>
                      <w:rtl/>
                    </w:rPr>
                  </w:pPr>
                  <w:r>
                    <w:rPr>
                      <w:rtl/>
                    </w:rPr>
                    <w:t>829/ תשכ"ט, עמ' 208.</w:t>
                  </w:r>
                </w:p>
                <w:p w:rsidR="00711011" w:rsidRPr="00D41C13" w:rsidRDefault="00711011">
                  <w:pPr>
                    <w:pStyle w:val="OCRStyle1"/>
                    <w:ind w:left="515"/>
                  </w:pPr>
                  <w:r>
                    <w:rPr>
                      <w:rtl/>
                    </w:rPr>
                    <w:t>1 ס"ח תשי''א, עמ' 204; ס"ח תשכ"ט, עמ' 54.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27" o:spid="_x0000_s1027" type="#_x0000_t202" style="position:absolute;left:0;text-align:left;margin-left:169.35pt;margin-top:559.85pt;width:113.65pt;height:41.2pt;z-index:5;mso-wrap-style:none;mso-position-horizontal-relative:page;mso-position-vertical-relative:page" stroked="f">
            <v:textbox style="mso-next-textbox:#_x0000_s18827" inset="0,0,0,0">
              <w:txbxContent>
                <w:p w:rsidR="00711011" w:rsidRDefault="00711011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711011" w:rsidRDefault="00711011">
                  <w:pPr>
                    <w:pStyle w:val="OCRStyle1"/>
                    <w:ind w:left="400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28" o:spid="_x0000_s1028" type="#_x0000_t202" style="position:absolute;left:0;text-align:left;margin-left:303.6pt;margin-top:555.5pt;width:111.85pt;height:43.95pt;z-index:4;mso-wrap-style:none;mso-position-horizontal-relative:page;mso-position-vertical-relative:page" stroked="f">
            <v:textbox style="mso-next-textbox:#_x0000_s18828" inset="0,0,0,0">
              <w:txbxContent>
                <w:p w:rsidR="00711011" w:rsidRDefault="00711011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711011" w:rsidRDefault="00711011">
                  <w:pPr>
                    <w:pStyle w:val="OCRStyle1"/>
                    <w:ind w:left="53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29" o:spid="_x0000_s1029" type="#_x0000_t202" style="position:absolute;left:0;text-align:left;margin-left:433.7pt;margin-top:585.6pt;width:115.25pt;height:36.25pt;z-index:3;mso-wrap-style:none;mso-position-horizontal-relative:page;mso-position-vertical-relative:page" stroked="f">
            <v:textbox style="mso-next-textbox:#_x0000_s18829" inset="0,0,0,0">
              <w:txbxContent>
                <w:p w:rsidR="00711011" w:rsidRDefault="00711011">
                  <w:pPr>
                    <w:pStyle w:val="OCRStyle1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711011" w:rsidRDefault="00711011">
                  <w:pPr>
                    <w:pStyle w:val="OCRStyle1"/>
                    <w:ind w:left="51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30" o:spid="_x0000_s1030" type="#_x0000_t202" style="position:absolute;left:0;text-align:left;margin-left:99.65pt;margin-top:503.05pt;width:456.2pt;height:42.15pt;z-index:2;mso-wrap-style:none;mso-position-horizontal-relative:page;mso-position-vertical-relative:page" stroked="f">
            <v:textbox style="mso-next-textbox:#_x0000_s18830" inset="0,0,0,0">
              <w:txbxContent>
                <w:tbl>
                  <w:tblPr>
                    <w:tblW w:w="48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6"/>
                    <w:gridCol w:w="6809"/>
                  </w:tblGrid>
                  <w:tr w:rsidR="00711011" w:rsidRPr="00D41C13">
                    <w:trPr>
                      <w:jc w:val="right"/>
                    </w:trPr>
                    <w:tc>
                      <w:tcPr>
                        <w:tcW w:w="896" w:type="pct"/>
                      </w:tcPr>
                      <w:p w:rsidR="00711011" w:rsidRPr="00D41C13" w:rsidRDefault="007110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30</w:t>
                        </w:r>
                      </w:p>
                    </w:tc>
                    <w:tc>
                      <w:tcPr>
                        <w:tcW w:w="4104" w:type="pct"/>
                      </w:tcPr>
                      <w:p w:rsidR="00711011" w:rsidRDefault="007110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בחוק שעות עבודה ומנוחה, תשי"א-1951 1, בסעיף 30(א), בסוף פסקה (1) יבוא</w:t>
                        </w:r>
                      </w:p>
                      <w:p w:rsidR="00711011" w:rsidRPr="00D41C13" w:rsidRDefault="007110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"וכן כל מי שנמנה עם שירות בתי הסוהר'/</w:t>
                        </w:r>
                      </w:p>
                    </w:tc>
                  </w:tr>
                </w:tbl>
                <w:p w:rsidR="00711011" w:rsidRDefault="0071101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831" o:spid="_x0000_s1031" type="#_x0000_t202" style="position:absolute;left:0;text-align:left;margin-left:186.55pt;margin-top:466pt;width:327.1pt;height:27.5pt;z-index:1;mso-wrap-style:none;mso-position-horizontal-relative:page;mso-position-vertical-relative:page" stroked="f">
            <v:textbox style="mso-next-textbox:#_x0000_s18831" inset="0,0,0,0">
              <w:txbxContent>
                <w:p w:rsidR="00711011" w:rsidRPr="00D41C13" w:rsidRDefault="00711011">
                  <w:pPr>
                    <w:pStyle w:val="OCRStyle1"/>
                    <w:ind w:left="19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שעות עבודה ומנוחה (תיקון מס' 2), תשל"א-1971 *</w:t>
                  </w:r>
                </w:p>
              </w:txbxContent>
            </v:textbox>
            <w10:wrap anchorx="page" anchory="page"/>
          </v:shape>
        </w:pict>
      </w:r>
    </w:p>
    <w:p w:rsidR="00711011" w:rsidRDefault="00711011">
      <w:pPr>
        <w:rPr>
          <w:rtl/>
        </w:rPr>
      </w:pPr>
      <w:r>
        <w:rPr>
          <w:rtl/>
        </w:rPr>
        <w:br w:type="page"/>
      </w:r>
    </w:p>
    <w:p w:rsidR="00711011" w:rsidRDefault="00000000">
      <w:pPr>
        <w:rPr>
          <w:rtl/>
        </w:rPr>
      </w:pPr>
      <w:r>
        <w:pict>
          <v:shape id="_x0000_s18832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8832" inset="0,0,0,0">
              <w:txbxContent>
                <w:p w:rsidR="00711011" w:rsidRDefault="00711011">
                  <w:r>
                    <w:rPr>
                      <w:rtl/>
                    </w:rPr>
                    <w:t>70                                           ספר החוקים 618                    ח' באדר התשל"א 05.03.1971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33" o:spid="_x0000_s1033" type="#_x0000_t202" style="position:absolute;left:0;text-align:left;margin-left:85.05pt;margin-top:701.7pt;width:158.4pt;height:48.3pt;z-index:8;mso-wrap-style:none;mso-position-horizontal-relative:page;mso-position-vertical-relative:page" stroked="f">
            <v:textbox style="mso-next-textbox:#_x0000_s18833" inset="0,0,0,0">
              <w:txbxContent>
                <w:p w:rsidR="00711011" w:rsidRDefault="0071101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41C1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1C1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909B48B-3A4F-4C5C-987D-1F8FDF7B3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41C1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1101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2008-04-09T14:56:00Z</dcterms:created>
  <dcterms:modified xsi:type="dcterms:W3CDTF">2008-04-09T14:56:00Z</dcterms:modified>
</cp:coreProperties>
</file>