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131E" w:rsidRDefault="001B131E">
      <w:pPr>
        <w:rPr>
          <w:rtl/>
        </w:rPr>
      </w:pPr>
    </w:p>
    <w:p w:rsidR="001B13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9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984" inset="0,0,0,0">
              <w:txbxContent>
                <w:p w:rsidR="002927A7" w:rsidRDefault="002927A7">
                  <w:r>
                    <w:rPr>
                      <w:rtl/>
                    </w:rPr>
                    <w:t>6                                            ספר החוקים 914                   י' בחשון התשל"ט 10.11.1978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85" o:spid="_x0000_s1026" type="#_x0000_t202" style="position:absolute;left:0;text-align:left;margin-left:87pt;margin-top:666.7pt;width:390.85pt;height:81.75pt;z-index:3;mso-position-horizontal-relative:page;mso-position-vertical-relative:page" stroked="f">
            <v:textbox style="mso-next-textbox:#_x0000_s18985" inset="0,0,0,0">
              <w:txbxContent>
                <w:p w:rsidR="002927A7" w:rsidRDefault="002927A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בחשון תשל"ט (1 בנובמבר 1978); הצעת החוק ודברי הסבר פורסמו בה"ח 1369, תשל''ח,</w:t>
                  </w:r>
                </w:p>
                <w:p w:rsidR="002927A7" w:rsidRDefault="002927A7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363. </w:t>
                  </w:r>
                </w:p>
                <w:p w:rsidR="002927A7" w:rsidRPr="001B131E" w:rsidRDefault="002927A7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עמי 197; תשל''ו, עמ' 142; תשל"ח, עמ' 42, עמ' 96, עמ' 157.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86" o:spid="_x0000_s1027" type="#_x0000_t202" style="position:absolute;left:0;text-align:left;margin-left:90.35pt;margin-top:96.05pt;width:458.75pt;height:568.85pt;z-index:2;mso-position-horizontal-relative:page;mso-position-vertical-relative:page" stroked="f">
            <v:textbox style="mso-next-textbox:#_x0000_s189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0"/>
                    <w:gridCol w:w="1345"/>
                    <w:gridCol w:w="1176"/>
                  </w:tblGrid>
                  <w:tr w:rsidR="002927A7" w:rsidRPr="001B131E">
                    <w:trPr>
                      <w:jc w:val="right"/>
                    </w:trPr>
                    <w:tc>
                      <w:tcPr>
                        <w:tcW w:w="4295" w:type="pct"/>
                        <w:gridSpan w:val="2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17 לפקודת העיריות 1 (להלן - הפקודה) יבוא: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2927A7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לכל עיריה תהיה מועצה 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''מועצה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927A7" w:rsidRPr="001B131E">
                    <w:trPr>
                      <w:jc w:val="right"/>
                    </w:trPr>
                    <w:tc>
                      <w:tcPr>
                        <w:tcW w:w="4295" w:type="pct"/>
                        <w:gridSpan w:val="2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26 לפקודה, במקום "שהחוק נותן לעירית" יבוא "הניתנות לה על פי דין".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2927A7" w:rsidRPr="001B131E">
                    <w:trPr>
                      <w:jc w:val="right"/>
                    </w:trPr>
                    <w:tc>
                      <w:tcPr>
                        <w:tcW w:w="4295" w:type="pct"/>
                        <w:gridSpan w:val="2"/>
                      </w:tcPr>
                      <w:p w:rsidR="002927A7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123 לפקודה -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 ובו אחרי "ברשות המועצה" יבוא "שניתנה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מראש, ובתנאי שראש העיריה או הממונה שלח לו הודעה לפי סעיף קטן (ב)";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האמור יבוא: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כתום החודש השני להעדרו של חבר המועצה מישיבות המו-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או מיד אחרי הישיבה השניה שממנה נעדר, הכל לפי המאוחר, ישלח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ראש העיריה הודעה בכתב שתציין את ישיבות המועצה שמהן נעדר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נוסחו המלא של סעיף זה; ההודעה תישלח לחבר המועצה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במכתב רשום לפי מענו הידוע לאחרונה והעתק ממנה יישלח במכתב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לממונה.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שלח ראש העיריה לחבר המועצה הודעה כאמור בסעיף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תוך שבעה ימים מיום שדרש ממנו הממונה לעשות כן, ישלח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לחבר המועצה את ההודעה האמורה והעתק ממנה ישלח במכתב</w:t>
                        </w:r>
                      </w:p>
                      <w:p w:rsidR="002927A7" w:rsidRPr="001B131E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לראש העיריה."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123</w:t>
                        </w:r>
                      </w:p>
                    </w:tc>
                  </w:tr>
                  <w:tr w:rsidR="002927A7" w:rsidRPr="001B131E">
                    <w:trPr>
                      <w:jc w:val="right"/>
                    </w:trPr>
                    <w:tc>
                      <w:tcPr>
                        <w:tcW w:w="4295" w:type="pct"/>
                        <w:gridSpan w:val="2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123 לפקודה יבוא: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927A7" w:rsidRPr="001B131E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123א</w:t>
                        </w:r>
                      </w:p>
                    </w:tc>
                  </w:tr>
                  <w:tr w:rsidR="002927A7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2927A7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 א. (א) נראה לראש העיריה כי חבר המועצה פסול לכהן או שחדל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מחמת שנעדר מישיבות המועצה כאמור בסעיף 123, ישלח לו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 הודעה כדבר התפנות מקומו במועצה ויפרט כה את הסיבות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 ההודעה תישלח לחבר המועצה במכתב רשום לפי מענו הידוע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והעתק ממנה יישלח במכתב רשום לממונה.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נראה לממונה שחבר המועצה פסול לכהן או שחדל לכהן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שנעדר מישיבות המועצה כאמור בסעיף 123, ולא שלח ראש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לחבר המועצה הודעה כאמור בסעיף קטן (א) תוך ארבעה עשר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שדרש ממנו הממונה לעשות כן, ישלח הממונה לחבר המועצה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ההודעה האמורה והעתק ממנה ישלח במכתב רשום לראש העיריה.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כתום שלושים יום מיום שנשלחה אליו ההודעה לפי סעיף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או (ב) תיפסק כהונתו של חבר המועצה זולת אם תוך הזמן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-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הגיש בקשה לבית משפט מוסמך לביטול ההודעה;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זה לא יחדל לכהן אלא אם בית המשפט החליט על כך;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התברר לשולח ההודעה שלא נתקיימו הנסיבות המחיי-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את שליחתה, והוא ביטל אותה בהודעה מנומקת בכתב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לחבר המועצה; העתק מהודעת הביטול יימסר לידי</w:t>
                        </w:r>
                      </w:p>
                      <w:p w:rsidR="002927A7" w:rsidRPr="001B131E" w:rsidRDefault="002927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או לידי ראש העיריה, הכל לפי הענין."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27A7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''הודעה על</w:t>
                        </w:r>
                      </w:p>
                      <w:p w:rsidR="002927A7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התפנות מקומו של</w:t>
                        </w:r>
                      </w:p>
                      <w:p w:rsidR="002927A7" w:rsidRPr="001B131E" w:rsidRDefault="002927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המועצה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927A7" w:rsidRDefault="002927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927A7" w:rsidRDefault="002927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987" o:spid="_x0000_s1028" type="#_x0000_t202" style="position:absolute;left:0;text-align:left;margin-left:141.25pt;margin-top:69.35pt;width:307.3pt;height:25.75pt;z-index:1;mso-position-horizontal-relative:page;mso-position-vertical-relative:page" stroked="f">
            <v:textbox style="mso-next-textbox:#_x0000_s18987" inset="0,0,0,0">
              <w:txbxContent>
                <w:p w:rsidR="002927A7" w:rsidRPr="001B131E" w:rsidRDefault="002927A7">
                  <w:pPr>
                    <w:pStyle w:val="OCRStyle1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24), תשל"ט-1978 .</w:t>
                  </w:r>
                </w:p>
              </w:txbxContent>
            </v:textbox>
            <w10:wrap anchorx="page" anchory="page"/>
          </v:shape>
        </w:pict>
      </w:r>
    </w:p>
    <w:p w:rsidR="008311E6" w:rsidRDefault="008311E6">
      <w:pPr>
        <w:rPr>
          <w:rtl/>
        </w:rPr>
      </w:pPr>
      <w:r>
        <w:rPr>
          <w:rtl/>
        </w:rPr>
        <w:br w:type="page"/>
      </w:r>
    </w:p>
    <w:p w:rsidR="008311E6" w:rsidRDefault="00000000">
      <w:pPr>
        <w:rPr>
          <w:rtl/>
        </w:rPr>
      </w:pPr>
      <w:r>
        <w:pict>
          <v:shape id="_x0000_s189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988" inset="0,0,0,0">
              <w:txbxContent>
                <w:p w:rsidR="002927A7" w:rsidRDefault="002927A7">
                  <w:r>
                    <w:rPr>
                      <w:rtl/>
                    </w:rPr>
                    <w:t>7                                            ספר החוקים 914                   י' בחשון התשל"ט 10.11.1978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89" o:spid="_x0000_s1030" type="#_x0000_t202" style="position:absolute;left:0;text-align:left;margin-left:372.55pt;margin-top:675.85pt;width:187.1pt;height:66.75pt;z-index:6;mso-position-horizontal-relative:page;mso-position-vertical-relative:page" stroked="f">
            <v:textbox style="mso-next-textbox:#_x0000_s18989" inset="0,0,0,0">
              <w:txbxContent>
                <w:p w:rsidR="002927A7" w:rsidRDefault="002927A7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2 ס"ח תשכ"ה, עמ' 307.</w:t>
                  </w:r>
                </w:p>
                <w:p w:rsidR="002927A7" w:rsidRPr="008311E6" w:rsidRDefault="002927A7">
                  <w:pPr>
                    <w:pStyle w:val="OCRStyle2"/>
                    <w:ind w:left="680"/>
                  </w:pPr>
                  <w:r>
                    <w:rPr>
                      <w:rtl/>
                    </w:rPr>
                    <w:t>3 ס"ח תשל"ה, עמי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90" o:spid="_x0000_s1031" type="#_x0000_t202" style="position:absolute;left:0;text-align:left;margin-left:81.9pt;margin-top:70.35pt;width:461.35pt;height:605.3pt;z-index:5;mso-position-horizontal-relative:page;mso-position-vertical-relative:page" stroked="f">
            <v:textbox style="mso-next-textbox:#_x0000_s189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701"/>
                    <w:gridCol w:w="1372"/>
                  </w:tblGrid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120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אחרי סעיף 125 לפקודה יבוא: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(א) עיריה תפעל באמצעות ראש העירית; אין בהוראה זו כדי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בסמכויות המועצה לפי פקודה זו, לפי חוק התכנון והבניה,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2, או לפי כל דין אחר.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ראש העיריה יהיה אחראי לכך שהתפקידים שהוטלו על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בפקודה זו או בכל דין אחר יבוצעו כראוי."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העיריה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140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6עיף 140 לפקודה יבוא: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ראש העיריה יהיה אחראי לכך שהחלטות המועצה יבוצעו כהלכה;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הצריכה ההחלטה הוצאה מכספי העיריה-יהיה ראש העיריה אחראי לכך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שההחלטה תבוצע בהתאם לתקציב המאושר ובהתאם להוראות אחרות של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או של דין אחר; בהעדר ראש העיריה יהיו החובות האמורות על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לפי סעיפים 14 או 16 לחוק הרשויות המקומיות (בחירת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 וסגניו וכהונתם), תשל"ה-1975 3."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''האחריות לביצוע</w:t>
                        </w:r>
                      </w:p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המועצה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140ב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.אחרי סעיף 140 א לפקודה יבוא: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 ב. (א) ראש העיריה ימסור למועצה אחת לשלושה חדשים דין וחשבון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מצבה הכספי של העיריה ויפרט בו את הוצאותיה והכנסותיה.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העיריה יגיש למועצה אחת לשלושה חדשים דין וחשבון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פעולות העיריה.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תקיים דיון, במועד שתקבע לכך, בדין וחשבון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לה לפי סעיפים קטנים (א) או (ב)."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 תלת חדשי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148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148 לפקודה יבוא: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(א) המועצה תבחר מבין חבריה ועדת מכרזים קבועה שתפקידה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לבדוק הצעות מחירים המוגשות לעיריה בעקבות פרסום מכרז ולהמליץ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ראש העיריה על ההצעה שלדעת הועדה ראויה לאישורו; ראש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לא יהיה חבר בועדת המכרזים,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ראש העיריה לאחר עיון בהמלצות ועדת המכרזים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לאשר את ההצעה שעליה המליצה הועדה, ירשום את הנימוקים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להחלטתו ויביאם לידיעת המועצה בישיבתה הקרובה.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העיריה רשאי, באישור המועצה, לאשר הצעה מבין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ההצעות שהיו לפני ועדת המכרזים, אף שהועדה לא המליצה עליה."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מכרזים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149ג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149ב לפקודה יבוא:</w:t>
                        </w:r>
                      </w:p>
                    </w:tc>
                  </w:tr>
                  <w:tr w:rsidR="002927A7" w:rsidRPr="008311E6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 ג. (א) המועצה תבחר מכין חבריה ועדה לעניני ביקורת שתפקידה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בכל דו"ח של מבקר המדינה על בקורת העיריה ובכל דו"ח של מבקר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ולהגיש למועצה את. סיכומיה והצעותיה.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הועדה לא יעלה על שבעה; הרכב הועדה יהיה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תואם, ככל שניתן, את ההרכב הסיעתי של המועצה; ראש העיריה וסגניו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חברים כועדה לעניני ביקורת.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הועדה לעניני ביקורת יהיה מסיעה שונה מזו של</w:t>
                        </w:r>
                      </w:p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העיריה, זולת אם היתה במועצה סיעה אחת בלבד,"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927A7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לעניני</w:t>
                        </w:r>
                      </w:p>
                      <w:p w:rsidR="002927A7" w:rsidRPr="008311E6" w:rsidRDefault="002927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</w:t>
                        </w:r>
                      </w:p>
                    </w:tc>
                  </w:tr>
                </w:tbl>
                <w:p w:rsidR="002927A7" w:rsidRDefault="002927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B2E93" w:rsidRDefault="00DB2E93">
      <w:pPr>
        <w:rPr>
          <w:rtl/>
        </w:rPr>
      </w:pPr>
      <w:r>
        <w:rPr>
          <w:rtl/>
        </w:rPr>
        <w:br w:type="page"/>
      </w:r>
    </w:p>
    <w:p w:rsidR="00DB2E93" w:rsidRDefault="00000000">
      <w:pPr>
        <w:rPr>
          <w:rtl/>
        </w:rPr>
      </w:pPr>
      <w:r>
        <w:pict>
          <v:shape id="_x0000_s1899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991" inset="0,0,0,0">
              <w:txbxContent>
                <w:p w:rsidR="002927A7" w:rsidRDefault="002927A7">
                  <w:r>
                    <w:rPr>
                      <w:rtl/>
                    </w:rPr>
                    <w:t>8                                            ספר החוקים 914                   י' בחשון התשל"ט 10.11.1978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92" o:spid="_x0000_s1033" type="#_x0000_t202" style="position:absolute;left:0;text-align:left;margin-left:93.6pt;margin-top:705.75pt;width:207.5pt;height:37.8pt;z-index:10;mso-position-horizontal-relative:page;mso-position-vertical-relative:page" stroked="f">
            <v:textbox style="mso-next-textbox:#_x0000_s18992" inset="0,0,0,0">
              <w:txbxContent>
                <w:p w:rsidR="002927A7" w:rsidRDefault="002927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993" o:spid="_x0000_s1034" type="#_x0000_t202" style="position:absolute;left:0;text-align:left;margin-left:357.1pt;margin-top:681.6pt;width:134.25pt;height:17.25pt;z-index:9;mso-position-horizontal-relative:page;mso-position-vertical-relative:page" stroked="f">
            <v:textbox style="mso-next-textbox:#_x0000_s18993" inset="0,0,0,0">
              <w:txbxContent>
                <w:p w:rsidR="002927A7" w:rsidRPr="00DB2E93" w:rsidRDefault="002927A7">
                  <w:pPr>
                    <w:pStyle w:val="OCRStyle3"/>
                    <w:ind w:left="479"/>
                  </w:pPr>
                  <w:r>
                    <w:rPr>
                      <w:rtl/>
                    </w:rPr>
                    <w:t>4 ס"ח תשי"ט, עמי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94" o:spid="_x0000_s1035" type="#_x0000_t202" style="position:absolute;left:0;text-align:left;margin-left:94.55pt;margin-top:63.65pt;width:460.55pt;height:617.15pt;z-index:8;mso-position-horizontal-relative:page;mso-position-vertical-relative:page" stroked="f">
            <v:textbox style="mso-next-textbox:#_x0000_s189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0"/>
                    <w:gridCol w:w="1087"/>
                    <w:gridCol w:w="1296"/>
                  </w:tblGrid>
                  <w:tr w:rsidR="002927A7" w:rsidRPr="00DB2E9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167 לפקודה, המלים "באישורו של הממונה" - יימחקו.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2927A7" w:rsidRPr="00DB2E9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168 לפקודה, המלים "באישורו של הממונה" - יימחקו.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168</w:t>
                        </w:r>
                      </w:p>
                    </w:tc>
                  </w:tr>
                  <w:tr w:rsidR="002927A7" w:rsidRPr="00DB2E9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169 לפקודה - בטל,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169</w:t>
                        </w:r>
                      </w:p>
                    </w:tc>
                  </w:tr>
                  <w:tr w:rsidR="002927A7" w:rsidRPr="00DB2E9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170 לפקודה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170</w:t>
                        </w:r>
                      </w:p>
                    </w:tc>
                  </w:tr>
                  <w:tr w:rsidR="002927A7">
                    <w:trPr>
                      <w:jc w:val="right"/>
                    </w:trPr>
                    <w:tc>
                      <w:tcPr>
                        <w:tcW w:w="3577" w:type="pct"/>
                      </w:tcPr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(א) ראש העיריה רשאי למנות לעיריה עובדים1 שלא הוזכרו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167 למשרות שיש עליהן הקצבה בתקציב המאושר.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אדם לעובד עיריה לפי סעיף קטן (א) אלא לאחר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שראש העיריה או מי שהוא הסמיך לכך הכריז על המשרה בפומבי על פי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לפי סעיף קטן (ג).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הפנים ואיכות הסביבה של הכנסת, יקבע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כללים בדבר דרכי מכרז ופרטיו, אם בדרך כלל ואם לסוגי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משרות, ורשאי הוא בתקנות כאמור לקבוע משרות וסוגי משרות שעליהן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תחול, בתנאים שיקבע, חובת מכרז.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תחול חובת מכרז לפי סעיף קטן (ב) על משרות שלהן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מתקבל אדם באמצעות לשכת תעסוקה לפי חוק שירות התעסוקה,</w:t>
                        </w:r>
                      </w:p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4."</w:t>
                        </w:r>
                      </w:p>
                    </w:tc>
                    <w:tc>
                      <w:tcPr>
                        <w:tcW w:w="649" w:type="pct"/>
                      </w:tcPr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''דרכי מינוי</w:t>
                        </w:r>
                      </w:p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אחרים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927A7" w:rsidRPr="00DB2E9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170א לפקודה -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ואלה תפקידי המבקר: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לבדוק אם פעולות העיריה, לרבות פעולות לפי חוק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תשכ"ה-1965, נעשו כדין, בידי המוסמך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לעשותם, תוך שמירת טוהר המידות ועקרונות היעילות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והחסכון ;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לבדוק את פעולות עובדי העיריה;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אם סדרי הבוחן והוראות הנוהל הנהוגים בעיריה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מבטיחים קיום הוראות כל דין, טוהר המידות ועקרונות היעי-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והחסכון;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לבקר את הנהלת חשבונות העיריה ולבדוק אם דרכי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כספי העיריה ושמירת רכושה והחזקתו מניחות את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הדעת.";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בכפוף לאמור בסעיף קטן (א), יקבע המבקר את תכנית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השנתית, את נושאי הביקורת בתקופה פלונית ואת היקף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 -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פי שיקול דעתו של המבקר;</w:t>
                        </w:r>
                      </w:p>
                      <w:p w:rsidR="002927A7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 דרישת ראש העיריה לבקר ענין פלוני;</w:t>
                        </w:r>
                      </w:p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ככל האפשר בהתאם להמלצות הועדה לעניני ביקורת.";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927A7" w:rsidRPr="00DB2E93" w:rsidRDefault="002927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170א</w:t>
                        </w:r>
                      </w:p>
                    </w:tc>
                  </w:tr>
                </w:tbl>
                <w:p w:rsidR="002927A7" w:rsidRDefault="002927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E4BB7" w:rsidRDefault="009E4BB7">
      <w:pPr>
        <w:rPr>
          <w:rtl/>
        </w:rPr>
      </w:pPr>
      <w:r>
        <w:rPr>
          <w:rtl/>
        </w:rPr>
        <w:br w:type="page"/>
      </w:r>
    </w:p>
    <w:p w:rsidR="009E4BB7" w:rsidRDefault="00000000">
      <w:pPr>
        <w:rPr>
          <w:rtl/>
        </w:rPr>
      </w:pPr>
      <w:r>
        <w:pict>
          <v:shape id="_x0000_s1899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8995" inset="0,0,0,0">
              <w:txbxContent>
                <w:p w:rsidR="002927A7" w:rsidRDefault="002927A7">
                  <w:r>
                    <w:rPr>
                      <w:rtl/>
                    </w:rPr>
                    <w:t>9                                            ספר החוקים 914                   י' בחשון התשל"ט 10.11.1978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96" o:spid="_x0000_s1037" type="#_x0000_t202" style="position:absolute;left:0;text-align:left;margin-left:360.45pt;margin-top:686.2pt;width:192.85pt;height:61.95pt;z-index:13;mso-position-horizontal-relative:page;mso-position-vertical-relative:page" stroked="f">
            <v:textbox style="mso-next-textbox:#_x0000_s18996" inset="0,0,0,0">
              <w:txbxContent>
                <w:p w:rsidR="002927A7" w:rsidRPr="009E4BB7" w:rsidRDefault="002927A7">
                  <w:pPr>
                    <w:pStyle w:val="OCRStyle4"/>
                    <w:ind w:left="389"/>
                  </w:pPr>
                  <w:r>
                    <w:rPr>
                      <w:rtl/>
                    </w:rPr>
                    <w:t>8 ס"ח תשל''ח, עמ' 163.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97" o:spid="_x0000_s1038" type="#_x0000_t202" style="position:absolute;left:0;text-align:left;margin-left:89.2pt;margin-top:77.55pt;width:467.5pt;height:605.1pt;z-index:12;mso-position-horizontal-relative:page;mso-position-vertical-relative:page" stroked="f">
            <v:textbox style="mso-next-textbox:#_x0000_s189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5767"/>
                    <w:gridCol w:w="1331"/>
                  </w:tblGrid>
                  <w:tr w:rsidR="002927A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המבקר יקבע על פי שיקול דעתו את הדרכים לביצוע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ביקורתו."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170נ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170 ב לפקודה יבוא: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170ב. ראש העיריה וסגניו, חברי המועצה ועובדי העיריה ימציאו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למבקר, על פי דרישתו, כל מסמך שברשותם אשר לדעת המבקר דרוש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הביקורת, ויתנו למבקר כל מידע או הסבר שיבקש."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"המצאת מסמכים</w:t>
                        </w:r>
                      </w:p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מידע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170ג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170ג לפקודה יבוא: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170ג. (א) המבקר יגיש לראש העיריה אחת לשנה דו"ח על ממצאי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 שערך; כעת הגשת הדו"ח כאמור ימציא המבקר העתק ממנו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לעניני ביקורת.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לאמור כסעיף קטן (א) רשאי המבקר להגיש לראש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ולועדה לעניני ביקורת דו"ח על ממצאי ביקורת שערך בכל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שייראה לו או כאשר ראש העיריה או הועדה לעניני ביקורת דרשו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לעשות כן.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שלושה חדשים מיום קבלת דו"ח המבקר יגיש ראש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לועדה לעניני ביקורת את הערותיו על הדו"ח וימציא לכל חברי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העתק מהדו"ח בצירוף הערותיו.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לעניני ביקורת תדון בדו"ח המבקר ובהערות ראש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עליו ותגיש למועצה לאישור את סיכומיה והצעותיה תוך חדשיים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שנמסרו לה הערות ראש העיריה כאמור בסעיף קטן (ג)."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 המבקר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171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171 לפקודה יבוא: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עובד העיריה שנתמנה לפי סעיף 167 או שהוא היועץ המשפטי לא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יפוטר אלא באחת משתי אלה: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הוחלט בישיבת המועצה לפטרו שלא מחמת עבירת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כמשמעותה בחוק הרשויות המקומיות (משמעת),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תשל"ח-1978  5(להלן - חוק המשמעת), לאחר שניתנה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כדין לכל חברי המועצה שדבר פיטוריו יידון באותה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ישיבה;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 החלטת בית דין למשמעת לפי חוק המשמעת."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"פיטורי עובדים</w:t>
                        </w:r>
                      </w:p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בכירים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171א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171 לפקודה יבוא:</w:t>
                        </w:r>
                      </w:p>
                    </w:tc>
                  </w:tr>
                  <w:tr w:rsidR="002927A7" w:rsidRPr="009E4BB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171א. עובד העיריה שאינו מהעובדים המנויים בסעיף 171 -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יפטרו ראש העיריה על פי החלטת בית דין למשמעת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המשמעת;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ראש העיריה לפטרו באישור המועצה או ועדה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שהמועצה מינתה לכך - אם הפיטורים היו שלא מחמת עבירת</w:t>
                        </w:r>
                      </w:p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כמשמעותה בחוק המשמעת."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2927A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''פיטורי עובדים</w:t>
                        </w:r>
                      </w:p>
                      <w:p w:rsidR="002927A7" w:rsidRPr="009E4BB7" w:rsidRDefault="002927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</w:tbl>
                <w:p w:rsidR="002927A7" w:rsidRDefault="002927A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81FF9" w:rsidRDefault="00481FF9">
      <w:pPr>
        <w:rPr>
          <w:rtl/>
        </w:rPr>
      </w:pPr>
      <w:r>
        <w:rPr>
          <w:rtl/>
        </w:rPr>
        <w:br w:type="page"/>
      </w:r>
    </w:p>
    <w:p w:rsidR="00481FF9" w:rsidRDefault="00000000">
      <w:pPr>
        <w:rPr>
          <w:rtl/>
        </w:rPr>
      </w:pPr>
      <w:r>
        <w:pict>
          <v:shape id="_x0000_s18998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8998" inset="0,0,0,0">
              <w:txbxContent>
                <w:p w:rsidR="002927A7" w:rsidRDefault="002927A7">
                  <w:r>
                    <w:rPr>
                      <w:rtl/>
                    </w:rPr>
                    <w:t>10                                           ספר החוקים 914                   י' בחשון התשל"ט 10.11.1978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99" o:spid="_x0000_s1040" type="#_x0000_t202" style="position:absolute;left:0;text-align:left;margin-left:83.75pt;margin-top:713.55pt;width:176.4pt;height:35.25pt;z-index:17;mso-position-horizontal-relative:page;mso-position-vertical-relative:page" stroked="f">
            <v:textbox style="mso-next-textbox:#_x0000_s18999" inset="0,0,0,0">
              <w:txbxContent>
                <w:p w:rsidR="002927A7" w:rsidRDefault="002927A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000" o:spid="_x0000_s1041" type="#_x0000_t202" style="position:absolute;left:0;text-align:left;margin-left:363.55pt;margin-top:686.05pt;width:119.6pt;height:29.3pt;z-index:16;mso-position-horizontal-relative:page;mso-position-vertical-relative:page" stroked="f">
            <v:textbox style="mso-next-textbox:#_x0000_s19000" inset="0,0,0,0">
              <w:txbxContent>
                <w:p w:rsidR="002927A7" w:rsidRPr="00481FF9" w:rsidRDefault="002927A7">
                  <w:pPr>
                    <w:pStyle w:val="OCRStyle5"/>
                    <w:ind w:left="533"/>
                  </w:pPr>
                  <w:r>
                    <w:rPr>
                      <w:rtl/>
                    </w:rPr>
                    <w:t>6 ס"ח תשל''ב,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01" o:spid="_x0000_s1042" type="#_x0000_t202" style="position:absolute;left:0;text-align:left;margin-left:84.55pt;margin-top:70.45pt;width:473.4pt;height:615.4pt;z-index:15;mso-position-horizontal-relative:page;mso-position-vertical-relative:page" stroked="f">
            <v:textbox style="mso-next-textbox:#_x0000_s1900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7"/>
                    <w:gridCol w:w="1138"/>
                    <w:gridCol w:w="1534"/>
                  </w:tblGrid>
                  <w:tr w:rsidR="002927A7" w:rsidRPr="00481FF9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188 לפקודה -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קטן (ב) יסומן (ג) וכמקום סעיף קטן (א) יבוא: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עיריה לא תהיה רשאית למכור מקרקעין או להחליפם אלא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החלטת המועצה ברוב חבריה ובאישור השר או מי שהוא הסמיך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עיריה רשאית להשכיר מקרקעין או להרשות שימוש במקר-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שאין בו משום שכירות, אולם השכרת מקרקעין לתקופה העולה על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והשכרת נכס שחוק הגנת הדייר ננוסח משולב], תשל"ב-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 6, חל על שבירותו, טעונות החלטה ואישור כאמור בסעיף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(א).";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אין בהוראות סעיף זה כדי לגרוע מהוראת סעיף 197."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</w:tr>
                  <w:tr w:rsidR="002927A7" w:rsidRPr="00481FF9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195 לפקודה יבוא: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195</w:t>
                        </w:r>
                      </w:p>
                    </w:tc>
                  </w:tr>
                  <w:tr w:rsidR="002927A7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195. (א) ראש העיריה רשאי, על פי החלטת המועצה, להתקשר בחוזה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העיריה, והוא רשאי לעשות כן גם ללא החלטת המועצה אם לכל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כספית הכרוכה בחוזה ניתבה הקצבה מתאימה בתקציב המאושר.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כסעיף קטן (א) איבו גורע מהוראות סעיפים 190,188,</w:t>
                        </w:r>
                      </w:p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196, 197, 201 ו-203."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''חתימת חוזים</w:t>
                        </w:r>
                      </w:p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 העיריה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927A7" w:rsidRPr="00481FF9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202 לפקודה, המלים "על פי החלטת המועצה אך לא כאופן אחר" - יימחקו.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202</w:t>
                        </w:r>
                      </w:p>
                    </w:tc>
                  </w:tr>
                  <w:tr w:rsidR="002927A7" w:rsidRPr="00481FF9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203 לפקודה יבוא: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203א</w:t>
                        </w:r>
                      </w:p>
                    </w:tc>
                  </w:tr>
                  <w:tr w:rsidR="002927A7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203א. פרטי חוזים שנחתמו שלא על פי החלטות המועצה ופרטי הלוואות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שלוותה העיריה לפי סעיפים 201 ו-202 וערבויות שנתנה לפי סעיף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202(א) יירשמו בפנקס שתנהל העיריה לענין זה וראש העיריה יביאם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ועדת הכספים."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חוזים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927A7" w:rsidRPr="00481FF9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204 לפקודה יבוא: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204</w:t>
                        </w:r>
                      </w:p>
                    </w:tc>
                  </w:tr>
                  <w:tr w:rsidR="002927A7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204. לכל עיריה יהיה תקציב שנתי."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 שנתי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927A7" w:rsidRPr="00481FF9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במקום סעיף 206 לפקודה יבוא: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206</w:t>
                        </w:r>
                      </w:p>
                    </w:tc>
                  </w:tr>
                  <w:tr w:rsidR="002927A7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206. (א) ראש העיריה יכין הצעת תקציב לעיריה ויגישנה לאישור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לא יאוחר מחדשיים לפני תחילתה של שנת הכספים שאליה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מתייחסת ההצעה; ראש העיריה יביא את הצעת התקציב לפני ועדת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קודם שיגישנה למועצה.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המועצה תחל בדיון בהצעה לא יאוחר משבועיים מיום הגשתה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ותאשר אותה, בשינויים או כלא שינויים, עד יום תחילתה של שנת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שאליה מתייחסת ההצעה.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תקציב העיריה טעון אישורו של השר.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הצעת תקציב למועצה באיחור ואישור שניתן להצעת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באיחור, אין בהם כדי לגרוע מתקפו של התקציב שאושר.</w:t>
                        </w:r>
                      </w:p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החלה שנת הכספיט והמועצה או השר לא אישרו את הצעת</w:t>
                        </w:r>
                      </w:p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התקציב, תהא העיריה רשאית להוציא בכל חודש, כל עוד לא אושרה</w:t>
                        </w:r>
                      </w:p>
                    </w:tc>
                    <w:tc>
                      <w:tcPr>
                        <w:tcW w:w="661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''הכנת התקציב</w:t>
                        </w:r>
                      </w:p>
                      <w:p w:rsidR="002927A7" w:rsidRPr="00481FF9" w:rsidRDefault="002927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ואישורו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927A7" w:rsidRDefault="002927A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927A7" w:rsidRDefault="002927A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927A7" w:rsidRDefault="002927A7">
      <w:pPr>
        <w:rPr>
          <w:rtl/>
        </w:rPr>
      </w:pPr>
      <w:r>
        <w:rPr>
          <w:rtl/>
        </w:rPr>
        <w:br w:type="page"/>
      </w:r>
    </w:p>
    <w:p w:rsidR="002927A7" w:rsidRDefault="00000000">
      <w:pPr>
        <w:rPr>
          <w:rtl/>
        </w:rPr>
      </w:pPr>
      <w:r>
        <w:pict>
          <v:shape id="_x0000_s19002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9002" inset="0,0,0,0">
              <w:txbxContent>
                <w:p w:rsidR="002927A7" w:rsidRDefault="002927A7">
                  <w:r>
                    <w:rPr>
                      <w:rtl/>
                    </w:rPr>
                    <w:t>11                                           ספר החוקים 914                   י' בחשון התשל"ט 10.11.1978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03" o:spid="_x0000_s1044" type="#_x0000_t202" style="position:absolute;left:0;text-align:left;margin-left:371.9pt;margin-top:709.35pt;width:190.3pt;height:28.5pt;z-index:23;mso-position-horizontal-relative:page;mso-position-vertical-relative:page" stroked="f">
            <v:textbox style="mso-next-textbox:#_x0000_s19003" inset="0,0,0,0">
              <w:txbxContent>
                <w:p w:rsidR="002927A7" w:rsidRDefault="002927A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004" o:spid="_x0000_s1045" type="#_x0000_t202" style="position:absolute;left:0;text-align:left;margin-left:175.5pt;margin-top:469.15pt;width:94.85pt;height:43.95pt;z-index:22;mso-position-horizontal-relative:page;mso-position-vertical-relative:page" stroked="f">
            <v:textbox style="mso-next-textbox:#_x0000_s19004" inset="0,0,0,0">
              <w:txbxContent>
                <w:p w:rsidR="002927A7" w:rsidRDefault="002927A7">
                  <w:pPr>
                    <w:pStyle w:val="OCRStyle6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927A7" w:rsidRDefault="002927A7">
                  <w:pPr>
                    <w:pStyle w:val="OCRStyle6"/>
                    <w:ind w:left="2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05" o:spid="_x0000_s1046" type="#_x0000_t202" style="position:absolute;left:0;text-align:left;margin-left:291.7pt;margin-top:472.7pt;width:149.9pt;height:66.15pt;z-index:21;mso-position-horizontal-relative:page;mso-position-vertical-relative:page" stroked="f">
            <v:textbox style="mso-next-textbox:#_x0000_s19005" inset="0,0,0,0">
              <w:txbxContent>
                <w:p w:rsidR="002927A7" w:rsidRDefault="002927A7">
                  <w:pPr>
                    <w:pStyle w:val="OCRStyle6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2927A7" w:rsidRDefault="002927A7">
                  <w:pPr>
                    <w:pStyle w:val="OCRStyle6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2927A7" w:rsidRDefault="002927A7">
                  <w:pPr>
                    <w:pStyle w:val="OCRStyle6"/>
                    <w:ind w:left="49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06" o:spid="_x0000_s1047" type="#_x0000_t202" style="position:absolute;left:0;text-align:left;margin-left:463.2pt;margin-top:518.25pt;width:98pt;height:39.6pt;z-index:20;mso-position-horizontal-relative:page;mso-position-vertical-relative:page" stroked="f">
            <v:textbox style="mso-next-textbox:#_x0000_s19006" inset="0,0,0,0">
              <w:txbxContent>
                <w:p w:rsidR="002927A7" w:rsidRDefault="002927A7">
                  <w:pPr>
                    <w:pStyle w:val="OCRStyle6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927A7" w:rsidRDefault="002927A7">
                  <w:pPr>
                    <w:pStyle w:val="OCRStyle6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07" o:spid="_x0000_s1048" type="#_x0000_t202" style="position:absolute;left:0;text-align:left;margin-left:97.25pt;margin-top:77.5pt;width:454.4pt;height:369.25pt;z-index:19;mso-position-horizontal-relative:page;mso-position-vertical-relative:page" stroked="f">
            <v:textbox style="mso-next-textbox:#_x0000_s1900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4"/>
                    <w:gridCol w:w="5724"/>
                    <w:gridCol w:w="1234"/>
                  </w:tblGrid>
                  <w:tr w:rsidR="002927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4" w:type="pct"/>
                      </w:tcPr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ההצעה כאמור, סכום השווה לחלק השנים-עשר מן התקציב השנתי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כתוספת סכום שאישר השר בהתחשב בהתייקרויות ובנסיבות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אחרות, וזאת לגבי אותם סעיפים שפורטו בתקציב הקודם."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927A7" w:rsidRPr="002927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27A7" w:rsidRP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210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2927A7" w:rsidRP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כמקום סעיף 210 לפקודה יבוא:</w:t>
                        </w:r>
                      </w:p>
                    </w:tc>
                  </w:tr>
                  <w:tr w:rsidR="002927A7" w:rsidRPr="002927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4" w:type="pct"/>
                      </w:tcPr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210. (א) ראש העיריה רשאי להכין לעיריה בשעת הצורך הצעת תקציב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ולהגישה לאישור המועצה; ראש העיריה יביא את הצעת תקציב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 לפני ועדת הכספים קודם שיגישנה למועצה.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תחל כדיון בהצעה לא יאוחר משבועיים מיום הגשתה,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רשאית לאשר אותה בשינויים או בלא שינויים.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תקציב מילואים טעון אישורו של השר.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אישרה המועצה את הצעת תקציב המילואים תוך חדשיים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שהוגשה לה, לא תהא עוד ההצעה טעונה אישור המועצה וראש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יגיש את ההצעה לאישור השר בצירוף פרוטוקול ישיבות המועצה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דנה המועצה בהצעה, אם דנה.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207 יחולו על תקציב המילואים."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2927A7" w:rsidRP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 מילואים</w:t>
                        </w:r>
                      </w:p>
                    </w:tc>
                  </w:tr>
                  <w:tr w:rsidR="002927A7" w:rsidRPr="002927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27A7" w:rsidRP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211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211 לפקודה, במקום הרישה יבוא "ראש העיריה רשאי, באישור המועצה</w:t>
                        </w:r>
                      </w:p>
                      <w:p w:rsidR="002927A7" w:rsidRP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וכאישור השר להעביר ככל שנה שהיא-", ובסיפה,המלים "על ידי הממונה" - יימחקו.</w:t>
                        </w:r>
                      </w:p>
                    </w:tc>
                  </w:tr>
                  <w:tr w:rsidR="002927A7" w:rsidRPr="002927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27A7" w:rsidRP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212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בסעיף 212 לפקודה, בכל מקום, במקום "ללא אישור הממונה" יבוא "ללא אישור</w:t>
                        </w:r>
                      </w:p>
                      <w:p w:rsidR="002927A7" w:rsidRP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השר".</w:t>
                        </w:r>
                      </w:p>
                    </w:tc>
                  </w:tr>
                  <w:tr w:rsidR="002927A7" w:rsidRPr="002927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חובת</w:t>
                        </w:r>
                      </w:p>
                      <w:p w:rsidR="002927A7" w:rsidRP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המכרז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2927A7" w:rsidRDefault="002927A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תקנות לפי סעיף 170 לפקודה כנוסחו בחוק זה יותקנו תוך ארבעה חדשים</w:t>
                        </w:r>
                      </w:p>
                      <w:p w:rsid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 ברשומות; תחילתה של חובת המכרז לפי סעיף 170 האמור חודש</w:t>
                        </w:r>
                      </w:p>
                      <w:p w:rsidR="002927A7" w:rsidRPr="002927A7" w:rsidRDefault="002927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לאחר פרסומן של התקנות האמורות.</w:t>
                        </w:r>
                      </w:p>
                    </w:tc>
                  </w:tr>
                </w:tbl>
                <w:p w:rsidR="002927A7" w:rsidRDefault="002927A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13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B0C074-231A-40B8-9F7C-4AE7E77B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131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311E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B2E9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E4BB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81FF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927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2008-04-06T23:50:00Z</dcterms:created>
  <dcterms:modified xsi:type="dcterms:W3CDTF">2008-04-06T23:50:00Z</dcterms:modified>
</cp:coreProperties>
</file>