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30D9" w:rsidRDefault="003530D9">
      <w:pPr>
        <w:rPr>
          <w:rtl/>
        </w:rPr>
      </w:pPr>
    </w:p>
    <w:p w:rsidR="003530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0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008" inset="0,0,0,0">
              <w:txbxContent>
                <w:p w:rsidR="00D13933" w:rsidRDefault="00D13933">
                  <w:r>
                    <w:rPr>
                      <w:rtl/>
                    </w:rPr>
                    <w:t>96                                           ספר החוקים 888                י"ד באדר ב' התשל"ח 23.03.1978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09" o:spid="_x0000_s1026" type="#_x0000_t202" style="position:absolute;left:0;text-align:left;margin-left:95.35pt;margin-top:640.35pt;width:397.8pt;height:107.9pt;z-index:3;mso-position-horizontal-relative:page;mso-position-vertical-relative:page" stroked="f">
            <v:textbox style="mso-next-textbox:#_x0000_s19009" inset="0,0,0,0">
              <w:txbxContent>
                <w:p w:rsidR="00D13933" w:rsidRDefault="00D13933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באדר ב' תשל"ח (13 במרס 1978); הצעת החוק ודברי הסבר פורסמו בה"ח 1292, תשל"ז,</w:t>
                  </w:r>
                </w:p>
                <w:p w:rsidR="00D13933" w:rsidRDefault="00D13933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עמ' 194.</w:t>
                  </w:r>
                </w:p>
                <w:p w:rsidR="00D13933" w:rsidRDefault="00D13933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8, עמי 197; ס"ח תשל"ו, עמ' 142.</w:t>
                  </w:r>
                </w:p>
                <w:p w:rsidR="00D13933" w:rsidRDefault="00D13933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2 ס"ח תשכ"ג, עמ' .156</w:t>
                  </w:r>
                </w:p>
                <w:p w:rsidR="00D13933" w:rsidRPr="003530D9" w:rsidRDefault="00D13933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3 עיר 1943, תוס' 1, עמי .32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10" o:spid="_x0000_s1027" type="#_x0000_t202" style="position:absolute;left:0;text-align:left;margin-left:87.65pt;margin-top:105.4pt;width:459.35pt;height:524.7pt;z-index:2;mso-position-horizontal-relative:page;mso-position-vertical-relative:page" stroked="f">
            <v:textbox style="mso-next-textbox:#_x0000_s1901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3"/>
                    <w:gridCol w:w="1258"/>
                    <w:gridCol w:w="1241"/>
                  </w:tblGrid>
                  <w:tr w:rsidR="00D13933" w:rsidRPr="003530D9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D13933" w:rsidRDefault="00D1393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122 לפקודת העיריות 1 (להלן - הפקודה) -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"בן-זוגו" יבוא "קרובו";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(0 יבוא: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לענין סעיף זה, "קרוב" - כמשמעותו בחוק מס שכח</w:t>
                        </w:r>
                      </w:p>
                      <w:p w:rsidR="00D13933" w:rsidRPr="003530D9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מקרקעין, תשכ"ג-1963 2 (להלן - חוק מס שבח מקרקעין)."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D13933" w:rsidRPr="003530D9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122</w:t>
                        </w:r>
                      </w:p>
                    </w:tc>
                  </w:tr>
                  <w:tr w:rsidR="00D13933" w:rsidRPr="003530D9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D13933" w:rsidRPr="003530D9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אחרי סעיף 122 לפקודה יבוא:</w:t>
                        </w:r>
                      </w:p>
                    </w:tc>
                    <w:tc>
                      <w:tcPr>
                        <w:tcW w:w="743" w:type="pct"/>
                      </w:tcPr>
                      <w:p w:rsidR="00D13933" w:rsidRPr="003530D9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122א</w:t>
                        </w:r>
                      </w:p>
                    </w:tc>
                  </w:tr>
                  <w:tr w:rsidR="00D13933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122א. (א) חבר מועצה, קרובו, סוכנו או שותפו, או תאגיד שיש לאחד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מהאמורים חלק העולה על עשרה אחוזים בהונו או ברווחיו או שאחד מהפ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או עובד אחראי בו, לא יהיה צד לחוזה או לעסקה עם העיריה;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"קרוב" - בן זוג, הורה, בן או בת, אח או אחות.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(א) לא תחול -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חוזה בדבר מתן שירות מהשירותים שהעיריה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מספקת לתושביה, לאחד מהמנויים בסעיף קטן (א);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הסכם בהליכי רכישה לפי פקודת הקרקעות (רכי-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 לצרכי ציבור), 1943 3, או בהליכי העברת מקרקעין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רכישה כאמור;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חוזה או עסקה שהמועצה ברוב של שני שלישים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ובאישור השר התירה ובתנאים שהתירה; הודעה על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היתר כאמור תפורסם ברשומות.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חוזה שנערך בניגוד להוראות סעיף זה ניתן לביטול על פי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המועצה ברוב חבריה או על פי החלטת השר, ומשבוטל כך לא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העיריה חייבת להחזיר את מה שקיבלה על פי החוזה או לשלם את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מה שקיבלה, ובלבד שלא יהיה בביטול החוזה כדי לגרוע מזכו-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 צד שלישי שנרכשו בתום לב.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דין התקשרות עם תאגיד שלעיריה שליטה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כדין התקשרות עם העיריה; לענין זה, "שליטה" - כמשמעותה לפי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לחוק מס שבח מקרקעין.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לא יחולו על התקשרויות שנעשו לפני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כהונתו של חבר המועצה שבשלו חל האיסור; אולם עם תחילת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הכהונה יודיע בכתב חבר המועצה למועצה על כל התקשרות האסורה לפי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סעיף קטן (א) שנעשתה לפני תחילת כהונתו, וכל עוד לא נסתיימה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 זו לא יעסוק אותו חכר המועצה כתוקף כהונתו במועצה ככל</w:t>
                        </w:r>
                      </w:p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הנוגע להתקשרות האמורה.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'איסור התקשרות</w:t>
                        </w:r>
                      </w:p>
                      <w:p w:rsidR="00D13933" w:rsidRPr="003530D9" w:rsidRDefault="00D13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בחוזים</w:t>
                        </w:r>
                      </w:p>
                    </w:tc>
                    <w:tc>
                      <w:tcPr>
                        <w:tcW w:w="743" w:type="pct"/>
                      </w:tcPr>
                      <w:p w:rsidR="00D13933" w:rsidRDefault="00D1393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13933" w:rsidRDefault="00D139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011" o:spid="_x0000_s1028" type="#_x0000_t202" style="position:absolute;left:0;text-align:left;margin-left:134pt;margin-top:77.25pt;width:297.4pt;height:25.55pt;z-index:1;mso-position-horizontal-relative:page;mso-position-vertical-relative:page" stroked="f">
            <v:textbox style="mso-next-textbox:#_x0000_s19011" inset="0,0,0,0">
              <w:txbxContent>
                <w:p w:rsidR="00D13933" w:rsidRPr="003530D9" w:rsidRDefault="00D13933">
                  <w:pPr>
                    <w:pStyle w:val="OCRStyle1"/>
                    <w:ind w:left="7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העיריות (מס' 21), תשל"ח-1978 *</w:t>
                  </w:r>
                </w:p>
              </w:txbxContent>
            </v:textbox>
            <w10:wrap anchorx="page" anchory="page"/>
          </v:shape>
        </w:pict>
      </w:r>
    </w:p>
    <w:p w:rsidR="00D13933" w:rsidRDefault="00D13933">
      <w:pPr>
        <w:rPr>
          <w:rtl/>
        </w:rPr>
      </w:pPr>
      <w:r>
        <w:rPr>
          <w:rtl/>
        </w:rPr>
        <w:br w:type="page"/>
      </w:r>
    </w:p>
    <w:p w:rsidR="00D13933" w:rsidRDefault="00000000">
      <w:pPr>
        <w:rPr>
          <w:rtl/>
        </w:rPr>
      </w:pPr>
      <w:r>
        <w:pict>
          <v:shape id="_x0000_s1901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9012" inset="0,0,0,0">
              <w:txbxContent>
                <w:p w:rsidR="00D13933" w:rsidRDefault="00D13933">
                  <w:r>
                    <w:rPr>
                      <w:rtl/>
                    </w:rPr>
                    <w:t>97                                           ספר החוקים 888                י"ד באדר ב' התשל"ח 23.03.1978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13" o:spid="_x0000_s1030" type="#_x0000_t202" style="position:absolute;left:0;text-align:left;margin-left:162pt;margin-top:235.05pt;width:121.75pt;height:45.35pt;z-index:8;mso-position-horizontal-relative:page;mso-position-vertical-relative:page" stroked="f">
            <v:textbox style="mso-next-textbox:#_x0000_s19013" inset="0,0,0,0">
              <w:txbxContent>
                <w:p w:rsidR="00D13933" w:rsidRDefault="00D13933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D13933" w:rsidRDefault="00D13933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שר החינוך והתרבות</w:t>
                  </w:r>
                </w:p>
                <w:p w:rsidR="00D13933" w:rsidRDefault="00D13933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14" o:spid="_x0000_s1031" type="#_x0000_t202" style="position:absolute;left:0;text-align:left;margin-left:318.05pt;margin-top:232.5pt;width:95.25pt;height:39.4pt;z-index:7;mso-position-horizontal-relative:page;mso-position-vertical-relative:page" stroked="f">
            <v:textbox style="mso-next-textbox:#_x0000_s19014" inset="0,0,0,0">
              <w:txbxContent>
                <w:p w:rsidR="00D13933" w:rsidRDefault="00D13933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13933" w:rsidRDefault="00D13933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15" o:spid="_x0000_s1032" type="#_x0000_t202" style="position:absolute;left:0;text-align:left;margin-left:449.1pt;margin-top:268.5pt;width:95.25pt;height:42pt;z-index:6;mso-position-horizontal-relative:page;mso-position-vertical-relative:page" stroked="f">
            <v:textbox style="mso-next-textbox:#_x0000_s19015" inset="0,0,0,0">
              <w:txbxContent>
                <w:p w:rsidR="00D13933" w:rsidRDefault="00D13933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13933" w:rsidRDefault="00D13933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16" o:spid="_x0000_s1033" type="#_x0000_t202" style="position:absolute;left:0;text-align:left;margin-left:91.75pt;margin-top:71.3pt;width:455.2pt;height:150.1pt;z-index:5;mso-position-horizontal-relative:page;mso-position-vertical-relative:page" stroked="f">
            <v:textbox style="mso-next-textbox:#_x0000_s1901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3"/>
                    <w:gridCol w:w="7213"/>
                  </w:tblGrid>
                  <w:tr w:rsidR="00D13933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D13933" w:rsidRPr="00D13933" w:rsidRDefault="00D1393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58" w:type="pct"/>
                      </w:tcPr>
                      <w:p w:rsidR="00D13933" w:rsidRDefault="00D13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העובר ביודעין על הוראות סעיף זה, דינו - מאסר שנה אחת</w:t>
                        </w:r>
                      </w:p>
                      <w:p w:rsidR="00D13933" w:rsidRDefault="00D13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חמישים אלף לירות או פי שלושה משוויה של טובת ההנאה</w:t>
                        </w:r>
                      </w:p>
                      <w:p w:rsidR="00D13933" w:rsidRDefault="00D13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שהושגה על ידי העבירה או שלושת הענשים כאחד.</w:t>
                        </w:r>
                      </w:p>
                      <w:p w:rsidR="00D13933" w:rsidRDefault="00D13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הרשעה בעבירה לפי סעיף זה תיחשב בהרשעה בעבירה שיש</w:t>
                        </w:r>
                      </w:p>
                      <w:p w:rsidR="00D13933" w:rsidRDefault="00D13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עמה קלון.</w:t>
                        </w:r>
                      </w:p>
                      <w:p w:rsidR="00D13933" w:rsidRDefault="00D13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אין בהוראות סעיף זה כדי לגרוע מהוראות סעיף 122."</w:t>
                        </w:r>
                      </w:p>
                      <w:p w:rsidR="00D13933" w:rsidRDefault="00D13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סעיף 122א לפקודה לא יחולו על התקשרויות שנעשו לפני קבלת חוק זה</w:t>
                        </w:r>
                      </w:p>
                      <w:p w:rsidR="00D13933" w:rsidRDefault="00D139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בכנסת.</w:t>
                        </w:r>
                      </w:p>
                    </w:tc>
                  </w:tr>
                </w:tbl>
                <w:p w:rsidR="00D13933" w:rsidRDefault="00D1393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30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6075309-5621-4647-A0D1-95A960C2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30D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1393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2008-04-06T23:36:00Z</dcterms:created>
  <dcterms:modified xsi:type="dcterms:W3CDTF">2008-04-06T23:36:00Z</dcterms:modified>
</cp:coreProperties>
</file>