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7E30" w:rsidRDefault="00427E30">
      <w:pPr>
        <w:rPr>
          <w:rtl/>
        </w:rPr>
      </w:pPr>
    </w:p>
    <w:p w:rsidR="00427E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1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129" inset="0,0,0,0">
              <w:txbxContent>
                <w:p w:rsidR="00A14142" w:rsidRDefault="00A14142">
                  <w:r>
                    <w:rPr>
                      <w:rtl/>
                    </w:rPr>
                    <w:t>56                                           ספר החוקים 497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30" o:spid="_x0000_s1026" type="#_x0000_t202" style="position:absolute;left:0;text-align:left;margin-left:77.25pt;margin-top:671.5pt;width:396pt;height:72.05pt;z-index:3;mso-wrap-style:none;mso-position-horizontal-relative:page;mso-position-vertical-relative:page" stroked="f">
            <v:textbox style="mso-next-textbox:#_x0000_s19130" inset="0,0,0,0">
              <w:txbxContent>
                <w:p w:rsidR="00A14142" w:rsidRDefault="00A14142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תשכ"ז (12 באפריל 1967); הצעת החוק ודברי הסבר פורסמו בה"ח 714, תשכ"ז,</w:t>
                  </w:r>
                </w:p>
                <w:p w:rsidR="00A14142" w:rsidRDefault="00A14142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38.</w:t>
                  </w:r>
                </w:p>
                <w:p w:rsidR="00A14142" w:rsidRDefault="00A14142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 8, נוסח חדש, תשכ"ד, עמ' 197; ס"ח תשכ"ה, עמ' 127, עמ' 215, עמ' 263; ס"ח 490,</w:t>
                  </w:r>
                </w:p>
                <w:p w:rsidR="00A14142" w:rsidRDefault="00A14142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תשכ"ז, עמ' .16</w:t>
                  </w:r>
                </w:p>
                <w:p w:rsidR="00A14142" w:rsidRPr="00427E30" w:rsidRDefault="00A14142">
                  <w:pPr>
                    <w:pStyle w:val="OCRStyle1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תשי"ד,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31" o:spid="_x0000_s1027" type="#_x0000_t202" style="position:absolute;left:0;text-align:left;margin-left:71.9pt;margin-top:84.05pt;width:501.55pt;height:584.3pt;z-index:2;mso-wrap-style:none;mso-position-horizontal-relative:page;mso-position-vertical-relative:page" stroked="f">
            <v:textbox style="mso-next-textbox:#_x0000_s19131" inset="0,0,0,0">
              <w:txbxContent>
                <w:tbl>
                  <w:tblPr>
                    <w:tblW w:w="53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4"/>
                    <w:gridCol w:w="1408"/>
                    <w:gridCol w:w="1638"/>
                  </w:tblGrid>
                  <w:tr w:rsidR="00A14142" w:rsidRPr="00427E30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A14142" w:rsidRPr="00427E30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במקום סעיף 272 לפקודת העיריות1 (להלן - הפקודה) יבוא:</w:t>
                        </w:r>
                      </w:p>
                    </w:tc>
                    <w:tc>
                      <w:tcPr>
                        <w:tcW w:w="898" w:type="pct"/>
                      </w:tcPr>
                      <w:p w:rsidR="00A14142" w:rsidRPr="00427E30" w:rsidRDefault="00A141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מעיף 272</w:t>
                        </w: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3330" w:type="pct"/>
                      </w:tcPr>
                      <w:p w:rsidR="00A14142" w:rsidRDefault="00A141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272, (א) השווי של בנין, לצורך ארנונת רכוש, יהיה דמי השכירות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השנתיים הצפויים בעדו לפי חוק הגנת הדייר, תשי"ד-21954, בניכויים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קטן (ב); לענין זה אין נפקא מינה אם הבנין מושכר אם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לאו, או אם חל עליו חוק הגנת הדייר, תשי"ד-1954, אם לאו.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הניכויים: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בנין המשמש למפעל תעשייתי הפועל במכונות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מונעות בכוה מיכני - שליש מדמי השכירות כאמור?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בגין אחר - רבע מדמי השבירות כאמור.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שוכנע מנהל השומה, שנתמנה לפי סעיף 281, כי דמי השכירות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 בעד בנין פלוני נמוכים מדמי השכירות הצפויים לפי חוק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הדייר, תשי"ד-1954, וכי הם נקנעו בתום לב ולא הושפעו מקיום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יחסים מיוחדים בין המשכיר לבין הדייר, במישרין או בעקיפין, יהיה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הבנין לצורך ארנונת רכוש-דמי השכירות השנתיים המשתלמים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בעדו כאמור בניכויים המפורטים בסעיף קטן (ב); היה הבנין צפוי להיות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מושכר בדמי שכירות נמוכים כאמור רק חלק מהשנה הנדונה, יהיה שוויו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ארנונת רכוש-דמי השכירות המשתלמים לגבי אותו חלק בצירוף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השכירות בעד יתרת השנה המחושבים לפי סעיף קטן (א), ובניכויים</w:t>
                        </w:r>
                      </w:p>
                      <w:p w:rsidR="00A14142" w:rsidRPr="00427E30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כאמור."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"השווי של בנין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לצורך ארנונת</w:t>
                        </w:r>
                      </w:p>
                      <w:p w:rsidR="00A14142" w:rsidRPr="00427E30" w:rsidRDefault="00A141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 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A14142" w:rsidRPr="00427E30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A14142" w:rsidRPr="00427E30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274 לפקודה יבוא:</w:t>
                        </w:r>
                      </w:p>
                    </w:tc>
                    <w:tc>
                      <w:tcPr>
                        <w:tcW w:w="898" w:type="pct"/>
                      </w:tcPr>
                      <w:p w:rsidR="00A14142" w:rsidRPr="00427E30" w:rsidRDefault="00A141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274</w:t>
                        </w:r>
                      </w:p>
                    </w:tc>
                  </w:tr>
                  <w:tr w:rsidR="00A14142" w:rsidRPr="00427E30">
                    <w:trPr>
                      <w:jc w:val="right"/>
                    </w:trPr>
                    <w:tc>
                      <w:tcPr>
                        <w:tcW w:w="3330" w:type="pct"/>
                      </w:tcPr>
                      <w:p w:rsidR="00A14142" w:rsidRDefault="00A141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274. ארנונת רכוש תשולם על ידי בעלי נכסים, לכל שנת כספים, על</w:t>
                        </w:r>
                      </w:p>
                      <w:p w:rsidR="00A14142" w:rsidRPr="00427E30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שהיו להם באותה שנה.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14142" w:rsidRPr="00427E30" w:rsidRDefault="00A141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"ארגונת רכוש</w:t>
                        </w:r>
                      </w:p>
                    </w:tc>
                    <w:tc>
                      <w:tcPr>
                        <w:tcW w:w="898" w:type="pct"/>
                      </w:tcPr>
                      <w:p w:rsidR="00A14142" w:rsidRDefault="00A141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סעיפים</w:t>
                        </w:r>
                      </w:p>
                      <w:p w:rsidR="00A14142" w:rsidRPr="00427E30" w:rsidRDefault="00A141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274א - 274ד</w:t>
                        </w: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3330" w:type="pct"/>
                      </w:tcPr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274א. (א) ארנונת הרכוש על נכס שהוא בנין, אדמה חקלאית או קרקע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תפוסה תהיה בשיעור של 25 אחוז משוויו או בשיעור נמוך מזה שעליו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החליטה המועצה.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ארנונת הרכוש על נכס שהוא אדמת בנין תהיה בשיעור של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מסויים משוויו כפי שהחליטה המועצה, ובלבד שלא יעלה על 5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14142" w:rsidRDefault="00A141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ארנונת</w:t>
                        </w:r>
                      </w:p>
                      <w:p w:rsidR="00A14142" w:rsidRPr="00427E30" w:rsidRDefault="00A141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הרכוש</w:t>
                        </w:r>
                      </w:p>
                    </w:tc>
                    <w:tc>
                      <w:tcPr>
                        <w:tcW w:w="898" w:type="pct"/>
                      </w:tcPr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3330" w:type="pct"/>
                      </w:tcPr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274ב.(א) המועצה רשאית להטיל בתחום העיריה, לכל שנת כספים,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כללית על נכסים, שאינם אדמת בנין, שתשולם על ידי המחזיקים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ותיקבע -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בנין המשמש למגורים - בהתחשב עם סוג הבנין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והמקום שבו הוא נמצא, וכן - לגבי תחום העיריה כולו-</w:t>
                        </w:r>
                      </w:p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יחידת שטח או מספר החדרים;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14142" w:rsidRPr="00427E30" w:rsidRDefault="00A141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ארנונה כללית</w:t>
                        </w:r>
                      </w:p>
                    </w:tc>
                    <w:tc>
                      <w:tcPr>
                        <w:tcW w:w="898" w:type="pct"/>
                      </w:tcPr>
                      <w:p w:rsidR="00A14142" w:rsidRDefault="00A141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14142" w:rsidRDefault="00A141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32" o:spid="_x0000_s1028" type="#_x0000_t202" style="position:absolute;left:0;text-align:left;margin-left:122.4pt;margin-top:49.6pt;width:320.75pt;height:25.75pt;z-index:1;mso-wrap-style:none;mso-position-horizontal-relative:page;mso-position-vertical-relative:page" stroked="f">
            <v:textbox style="mso-next-textbox:#_x0000_s19132" inset="0,0,0,0">
              <w:txbxContent>
                <w:p w:rsidR="00A14142" w:rsidRPr="00427E30" w:rsidRDefault="00A14142">
                  <w:pPr>
                    <w:pStyle w:val="OCRStyle1"/>
                    <w:ind w:left="396"/>
                    <w:rPr>
                      <w:sz w:val="28"/>
                      <w:szCs w:val="28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העיריות (מס' 5), תשכ"ז-1967 *</w:t>
                  </w:r>
                </w:p>
              </w:txbxContent>
            </v:textbox>
            <w10:wrap anchorx="page" anchory="page"/>
          </v:shape>
        </w:pict>
      </w:r>
    </w:p>
    <w:p w:rsidR="007F30DE" w:rsidRDefault="007F30DE">
      <w:pPr>
        <w:rPr>
          <w:rtl/>
        </w:rPr>
      </w:pPr>
      <w:r>
        <w:rPr>
          <w:rtl/>
        </w:rPr>
        <w:br w:type="page"/>
      </w:r>
    </w:p>
    <w:p w:rsidR="007F30DE" w:rsidRDefault="00000000">
      <w:pPr>
        <w:rPr>
          <w:rtl/>
        </w:rPr>
      </w:pPr>
      <w:r>
        <w:pict>
          <v:shape id="_x0000_s19133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9133" inset="0,0,0,0">
              <w:txbxContent>
                <w:p w:rsidR="00A14142" w:rsidRDefault="00A14142">
                  <w:r>
                    <w:rPr>
                      <w:rtl/>
                    </w:rPr>
                    <w:t>57                                           ספר החוקים 497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34" o:spid="_x0000_s1030" type="#_x0000_t202" style="position:absolute;left:0;text-align:left;margin-left:72.2pt;margin-top:44.7pt;width:496.6pt;height:688.05pt;z-index:5;mso-wrap-style:none;mso-position-horizontal-relative:page;mso-position-vertical-relative:page" stroked="f">
            <v:textbox style="mso-next-textbox:#_x0000_s19134" inset="0,0,0,0">
              <w:txbxContent>
                <w:tbl>
                  <w:tblPr>
                    <w:tblW w:w="52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7"/>
                    <w:gridCol w:w="5900"/>
                    <w:gridCol w:w="1542"/>
                  </w:tblGrid>
                  <w:tr w:rsidR="00A14142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7" w:type="pct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בנין אחר - לכל יחידת שטח, בהתחשב עם סוג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והמקום שבו הוא נמצא;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קרקע תפוסה - לכל יחידת שטח, בהתחשב עם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שבו היא נמצאת, או השימוש בה, או בהתחשב בשני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המבחנים כאחד;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אדמה חקלאית - לכל יחידת שטח, בהתחשב עם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בה.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פסקאות (1) ו-(2) של סעיף קטן (א), "מחזיק" - למעט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של בנין ריק שאין משתמשים בו.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14142" w:rsidRPr="007F30DE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7" w:type="pct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274ג. המועצה רשאית לקבוע מועדים לתשלום הארנונות.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A14142" w:rsidRPr="007F30DE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מועדים לתשלום</w:t>
                        </w:r>
                      </w:p>
                    </w:tc>
                  </w:tr>
                  <w:tr w:rsidR="00A14142" w:rsidRPr="007F30DE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7" w:type="pct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274ד. לא תחול חובת תשלום ארנונה יותר מפעם אחת על נכס אחד לאותה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כספים."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A14142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ארנונה-</w:t>
                        </w:r>
                      </w:p>
                      <w:p w:rsidR="00A14142" w:rsidRPr="007F30DE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אחת לשנה</w:t>
                        </w: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A14142" w:rsidRPr="007F30DE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276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276 לפקודה יבוא:</w:t>
                        </w:r>
                      </w:p>
                    </w:tc>
                  </w:tr>
                  <w:tr w:rsidR="00A14142" w:rsidRPr="007F30DE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7" w:type="pct"/>
                      </w:tcPr>
                      <w:p w:rsidR="00A14142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276. החלטת מועצה בדבר הטלת ארנונה "כללית לפי סעיף 274ב וכן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לפי סעיף 274א או שינויה תתקבל לא יאוחר מיום 1 במרס שלפני</w:t>
                        </w:r>
                      </w:p>
                      <w:p w:rsidR="00A14142" w:rsidRPr="007F30DE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שלגביה מוטלת הארנונה או חל השינוי."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החלטה על</w:t>
                        </w:r>
                      </w:p>
                      <w:p w:rsidR="00A14142" w:rsidRPr="007F30DE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ארנונה</w:t>
                        </w: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A14142" w:rsidRPr="007F30DE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277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277 לפקודה, במקום הקטע המתחיל במלים "שלגביה הוטלו ארנונות" והמס-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תיים במלים "ומועדי תשלומך יבוא "הודעה כדבר שיעורי הארנונות שהחליטה עליהם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 תשלומך.</w:t>
                        </w:r>
                      </w:p>
                    </w:tc>
                  </w:tr>
                  <w:tr w:rsidR="00A14142" w:rsidRPr="007F30DE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A14142" w:rsidRPr="007F30DE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278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A14142" w:rsidRPr="007F30DE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278 לפקודה, בסעיף קטן (א), יימחקו המלים "שהוטלו לגביה".</w:t>
                        </w:r>
                      </w:p>
                    </w:tc>
                  </w:tr>
                  <w:tr w:rsidR="00A14142" w:rsidRPr="007F30DE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A14142" w:rsidRPr="007F30DE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279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A14142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279 לפקודה, במקום סעיף קטן (א) יבוא: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הטילה המועצה לשנת כספים פלונית ארנונה כללית,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הארנונה בתחום העיריה לאותה שנה בשיעורים ובמועדים שנקבעו</w:t>
                        </w:r>
                      </w:p>
                      <w:p w:rsidR="00A14142" w:rsidRPr="007F30DE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הכספים הקודמת."</w:t>
                        </w:r>
                      </w:p>
                    </w:tc>
                  </w:tr>
                  <w:tr w:rsidR="00A14142" w:rsidRPr="007F30DE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A14142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הכותרת</w:t>
                        </w:r>
                      </w:p>
                      <w:p w:rsidR="00A14142" w:rsidRPr="007F30DE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סימן ג'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A14142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במקום הכותרת של סימן ג' בפרק ארבעה עשר לפקודה יבוא:</w:t>
                        </w:r>
                      </w:p>
                      <w:p w:rsidR="00A14142" w:rsidRPr="007F30DE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ג': שומת נכסים"</w:t>
                        </w:r>
                      </w:p>
                    </w:tc>
                  </w:tr>
                  <w:tr w:rsidR="00A14142" w:rsidRPr="007F30DE">
                    <w:trPr>
                      <w:jc w:val="right"/>
                    </w:trPr>
                    <w:tc>
                      <w:tcPr>
                        <w:tcW w:w="879" w:type="pct"/>
                        <w:vMerge w:val="restart"/>
                      </w:tcPr>
                      <w:p w:rsidR="00A14142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ועדת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השומה במנהל</w:t>
                        </w:r>
                      </w:p>
                      <w:p w:rsidR="00A14142" w:rsidRPr="007F30DE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השומה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A14142" w:rsidRPr="007F30DE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במקום סעיף 281 לפקודה יבוא:</w:t>
                        </w:r>
                      </w:p>
                    </w:tc>
                  </w:tr>
                  <w:tr w:rsidR="00A14142" w:rsidRPr="007F30DE">
                    <w:trPr>
                      <w:jc w:val="right"/>
                    </w:trPr>
                    <w:tc>
                      <w:tcPr>
                        <w:tcW w:w="879" w:type="pct"/>
                        <w:vMerge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7" w:type="pct"/>
                      </w:tcPr>
                      <w:p w:rsidR="00A14142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281. המועצה תמנה אדם להיות מנהל השומה, והוא יהיה פקיד העיריה;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רשאי, באישור המועצה, לאצול לפקיד אחר, אם דרך כלל, אם י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 מסויים של ענינים ואם לענין מסויים או לאזור מסויים, מתפקידיו</w:t>
                        </w:r>
                      </w:p>
                      <w:p w:rsidR="00A14142" w:rsidRPr="007F30DE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ומסמכויותיו לפי הפקודה."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A14142" w:rsidRPr="007F30DE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 שומה</w:t>
                        </w: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מקום בפקודה בו מדובר ב"ועדת השומה" או ב"יושב ראש ועדת השומה",</w:t>
                        </w:r>
                      </w:p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במקומם "מנהל השומה".</w:t>
                        </w: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A14142" w:rsidRPr="007F30DE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283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 במקום סעיף 283 לפקודה יבוא:</w:t>
                        </w:r>
                      </w:p>
                    </w:tc>
                  </w:tr>
                  <w:tr w:rsidR="00A14142" w:rsidRPr="007F30DE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A14142" w:rsidRDefault="00A141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7" w:type="pct"/>
                      </w:tcPr>
                      <w:p w:rsidR="00A14142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283. לא יהיה אדם חבר ועדת ערר, אלא אם הוא בעל זכות להיבחר חבר</w:t>
                        </w:r>
                      </w:p>
                      <w:p w:rsidR="00A14142" w:rsidRPr="007F30DE" w:rsidRDefault="00A141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ואינו פסול לפי סעיף 120."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A14142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'"חברות בועדת</w:t>
                        </w:r>
                      </w:p>
                      <w:p w:rsidR="00A14142" w:rsidRPr="007F30DE" w:rsidRDefault="00A141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</w:tbl>
                <w:p w:rsidR="00A14142" w:rsidRDefault="00A1414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C0EEE" w:rsidRDefault="004C0EEE">
      <w:pPr>
        <w:rPr>
          <w:rtl/>
        </w:rPr>
      </w:pPr>
      <w:r>
        <w:rPr>
          <w:rtl/>
        </w:rPr>
        <w:br w:type="page"/>
      </w:r>
    </w:p>
    <w:p w:rsidR="004C0EEE" w:rsidRDefault="00000000">
      <w:pPr>
        <w:rPr>
          <w:rtl/>
        </w:rPr>
      </w:pPr>
      <w:r>
        <w:pict>
          <v:shape id="_x0000_s19135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135" inset="0,0,0,0">
              <w:txbxContent>
                <w:p w:rsidR="00A14142" w:rsidRDefault="00A14142">
                  <w:r>
                    <w:rPr>
                      <w:rtl/>
                    </w:rPr>
                    <w:t>58                                           ספר החוקים 497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36" o:spid="_x0000_s1032" type="#_x0000_t202" style="position:absolute;left:0;text-align:left;margin-left:71.15pt;margin-top:44.1pt;width:497.75pt;height:685.85pt;z-index:7;mso-wrap-style:none;mso-position-horizontal-relative:page;mso-position-vertical-relative:page" stroked="f">
            <v:textbox style="mso-next-textbox:#_x0000_s19136" inset="0,0,0,0">
              <w:txbxContent>
                <w:tbl>
                  <w:tblPr>
                    <w:tblW w:w="53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57"/>
                    <w:gridCol w:w="1303"/>
                    <w:gridCol w:w="1490"/>
                  </w:tblGrid>
                  <w:tr w:rsidR="00A14142" w:rsidRPr="004C0EEE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14142" w:rsidRPr="004C0EEE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284 לפקודה, המלים "ועדת שומה או של" - יימחקו.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14142" w:rsidRPr="004C0EEE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284</w:t>
                        </w:r>
                      </w:p>
                    </w:tc>
                  </w:tr>
                  <w:tr w:rsidR="00A14142" w:rsidRPr="004C0EEE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14142" w:rsidRPr="004C0EEE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 אחרי סעיף 288 לפקודה יבוא: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14142" w:rsidRPr="004C0EEE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288א</w:t>
                        </w: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288א. לאחר הכנת שומה של בכס ישלח מנהל השומה הודעת שומה לבעל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ובה יפרש את שוויו של הנכס לצורך ארנונת רכוש ואת זכות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ההשגה לפי סעיף 290? מנהל השומה רשאי לשלוח הודעת שומה כאמור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הנכסים או הודעות שומה נפרדות לנכסים שונים או לסוגים של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נכסים, כפי שיראה לנכון, אף אם טרם נסתיימה הכנת לוח השומה כולו."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14142" w:rsidRPr="004C0EEE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'"הודעת שומה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14142" w:rsidRPr="004C0EEE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14142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289(ג) לפקודה, במקום "כן תצויין בהודעה זכות הערר לפי סעיף 290" יבוא</w:t>
                        </w:r>
                      </w:p>
                      <w:p w:rsidR="00A14142" w:rsidRPr="004C0EEE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"כן תצויין בהודעה זכות ההשגה לפי סעיף 290".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14142" w:rsidRPr="004C0EEE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289</w:t>
                        </w:r>
                      </w:p>
                    </w:tc>
                  </w:tr>
                  <w:tr w:rsidR="00A14142" w:rsidRPr="004C0EEE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14142" w:rsidRPr="004C0EEE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בכותרת של סימן ד' בפרק הארבעה-עשר לפקודה, לפני "עררים" יבוא "השגות,".</w:t>
                        </w:r>
                      </w:p>
                    </w:tc>
                    <w:tc>
                      <w:tcPr>
                        <w:tcW w:w="823" w:type="pct"/>
                        <w:vMerge w:val="restart"/>
                      </w:tcPr>
                      <w:p w:rsidR="00A14142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הכותרת של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סימן ד'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290 ו-291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סעיף</w:t>
                        </w:r>
                      </w:p>
                      <w:p w:rsidR="00A14142" w:rsidRPr="004C0EEE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291א</w:t>
                        </w: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סעיפים 290 ו-291 לפקודה יבוא:</w:t>
                        </w:r>
                      </w:p>
                    </w:tc>
                    <w:tc>
                      <w:tcPr>
                        <w:tcW w:w="823" w:type="pct"/>
                        <w:vMerge/>
                      </w:tcPr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A14142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290. (א) בעל נכס הרואה עצמו מקופח בהודעת שומה רשאי להשיג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לפני מנהל השומה בכתב מנומק, תוך 30 יום מיום שנמסרה לו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שומה לפי סעיף 288א או מיום פרסום ההודעה על הנחת לוח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לפי סעיף 289(ג), הכל לפי המועד המאוחר יותר.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טוען אדם ששמו לא נרשם בלוח השומה, שלא כדין, כבעל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נכס ואדם אחר נרשם כבעלו, רשאי הוא להשיג על כך לפני מנהל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השומה, בכתב מנומק בשני עותקים, תוך 30 יום מיום פרסום ההודעה על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הנחת לוח השומה לפי סעיף 289(ג); מנהל השומה ימסור עותק אחד מן</w:t>
                        </w:r>
                      </w:p>
                      <w:p w:rsidR="00A14142" w:rsidRPr="004C0EEE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ההשגה למי שרשום בלוח השומה כבעל.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14142" w:rsidRPr="004C0EEE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"השגה</w:t>
                        </w:r>
                      </w:p>
                    </w:tc>
                    <w:tc>
                      <w:tcPr>
                        <w:tcW w:w="823" w:type="pct"/>
                        <w:vMerge/>
                      </w:tcPr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A14142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291. (א) מנהל השומה יודיע בכתב את החלטתו המנומקת למשיג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ולאדם הנזכר בסעיף 290(ב).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מנהל השומה לתקן שומה יתקן את הלוח ויאשר את</w:t>
                        </w:r>
                      </w:p>
                      <w:p w:rsidR="00A14142" w:rsidRPr="004C0EEE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התיקון בחתימת ידו.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14142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מנהל</w:t>
                        </w:r>
                      </w:p>
                      <w:p w:rsidR="00A14142" w:rsidRPr="004C0EEE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השומה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291א. הרואה עצמו מקופח בהחלטת מנהל השומה לפי סעיף 291 רשאי,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30 יום מיום שנמסרה לו ההחלטה, לערור עליה לפני ועדת ערר,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מנומק."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14142" w:rsidRPr="004C0EEE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14142" w:rsidRPr="004C0EEE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14142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292 לפקודה, במקום סעיף קטן (א) יבוא: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ועדת הערר תודיע למנהל השומה, לעורר ולאדם שמדובר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בסעיף 290(ב) או למי שרשום בלוח השומה כבעל, לפי הענין (להלן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זה - בעלי הדין), על המועד שבו תדון בערר; כל בעל דין זכאי י</w:t>
                        </w:r>
                      </w:p>
                      <w:p w:rsidR="00A14142" w:rsidRPr="004C0EEE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לבוא ולטעון לפניה אם בעצמו או על ידי בא כוחו."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14142" w:rsidRPr="004C0EEE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292</w:t>
                        </w:r>
                      </w:p>
                    </w:tc>
                  </w:tr>
                  <w:tr w:rsidR="00A14142" w:rsidRPr="004C0EEE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14142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בסעיף 293 לפקודה, במקום סעיף קטן (ג) יבוא: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מנהל השומה, אם איננו מערער, יהיה המשיב בערעור,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מלבד כל בעל דין שאינו מערער; משהגיש מנהל השומה ערעור או</w:t>
                        </w:r>
                      </w:p>
                      <w:p w:rsidR="00A14142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משהודיעו לו על הגשת ערעור, יעביר המנהל לבית המשפט כל חומר</w:t>
                        </w:r>
                      </w:p>
                      <w:p w:rsidR="00A14142" w:rsidRPr="004C0EEE" w:rsidRDefault="00A141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וועדת הערר השתמשו בו בקשר לענין המשמש נושא לערעור."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14142" w:rsidRPr="004C0EEE" w:rsidRDefault="00A141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293</w:t>
                        </w:r>
                      </w:p>
                    </w:tc>
                  </w:tr>
                </w:tbl>
                <w:p w:rsidR="00A14142" w:rsidRDefault="00A1414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D54CE" w:rsidRDefault="00CD54CE">
      <w:pPr>
        <w:rPr>
          <w:rtl/>
        </w:rPr>
      </w:pPr>
      <w:r>
        <w:rPr>
          <w:rtl/>
        </w:rPr>
        <w:br w:type="page"/>
      </w:r>
    </w:p>
    <w:p w:rsidR="00CD54CE" w:rsidRDefault="00000000">
      <w:pPr>
        <w:rPr>
          <w:rtl/>
        </w:rPr>
      </w:pPr>
      <w:r>
        <w:pict>
          <v:shape id="_x0000_s19137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9137" inset="0,0,0,0">
              <w:txbxContent>
                <w:p w:rsidR="00A14142" w:rsidRDefault="00A14142">
                  <w:r>
                    <w:rPr>
                      <w:rtl/>
                    </w:rPr>
                    <w:t>59                                           ספר החוקים 497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38" o:spid="_x0000_s1034" type="#_x0000_t202" style="position:absolute;left:0;text-align:left;margin-left:70.25pt;margin-top:61.85pt;width:496.2pt;height:688.45pt;z-index:9;mso-wrap-style:none;mso-position-horizontal-relative:page;mso-position-vertical-relative:page" stroked="f">
            <v:textbox style="mso-next-textbox:#_x0000_s19138" inset="0,0,0,0">
              <w:txbxContent>
                <w:tbl>
                  <w:tblPr>
                    <w:tblW w:w="52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5"/>
                    <w:gridCol w:w="5926"/>
                    <w:gridCol w:w="1591"/>
                  </w:tblGrid>
                  <w:tr w:rsidR="00A14142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A14142" w:rsidRPr="00CD54CE" w:rsidRDefault="00A1414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296</w:t>
                        </w:r>
                      </w:p>
                    </w:tc>
                    <w:tc>
                      <w:tcPr>
                        <w:tcW w:w="4166" w:type="pct"/>
                        <w:gridSpan w:val="2"/>
                      </w:tcPr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296 לפקודה, במקום סעיף קטן (ב) יבוא: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הוסיף מנהל השומה נכס ללוח השומה, ישלח הודעת שומה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הנכס ויציין בה את זכות ההשגה לפי סעיף 297."</w:t>
                        </w:r>
                      </w:p>
                    </w:tc>
                  </w:tr>
                  <w:tr w:rsidR="00A14142" w:rsidRPr="00CD54CE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A14142" w:rsidRPr="00CD54CE" w:rsidRDefault="00A1414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297</w:t>
                        </w:r>
                      </w:p>
                    </w:tc>
                    <w:tc>
                      <w:tcPr>
                        <w:tcW w:w="4166" w:type="pct"/>
                        <w:gridSpan w:val="2"/>
                      </w:tcPr>
                      <w:p w:rsidR="00A14142" w:rsidRPr="00CD54CE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במקום סעיף 297 לפקודה יבוא:</w:t>
                        </w:r>
                      </w:p>
                    </w:tc>
                  </w:tr>
                  <w:tr w:rsidR="00A14142" w:rsidRPr="00CD54CE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4" w:type="pct"/>
                      </w:tcPr>
                      <w:p w:rsidR="00A14142" w:rsidRDefault="00A1414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297. הרואה עצמו מקופה בהודעת שומה לפי סעיף 296 רשאי, תוך שלו-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 יום מיום שנמסרה לו ההודעה, להשיג עליה, לערור ולערער, הכל</w:t>
                        </w:r>
                      </w:p>
                      <w:p w:rsidR="00A14142" w:rsidRPr="00CD54CE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סעיפים 290 עד 295."</w:t>
                        </w:r>
                      </w:p>
                    </w:tc>
                    <w:tc>
                      <w:tcPr>
                        <w:tcW w:w="882" w:type="pct"/>
                      </w:tcPr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"התנגדות להודעת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שומה לפי סעיף</w:t>
                        </w:r>
                      </w:p>
                      <w:p w:rsidR="00A14142" w:rsidRPr="00CD54CE" w:rsidRDefault="00A1414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296</w:t>
                        </w: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A14142" w:rsidRPr="00CD54CE" w:rsidRDefault="00A1414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299</w:t>
                        </w:r>
                      </w:p>
                    </w:tc>
                    <w:tc>
                      <w:tcPr>
                        <w:tcW w:w="4166" w:type="pct"/>
                        <w:gridSpan w:val="2"/>
                      </w:tcPr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במקום סעיף 299 לפקודה יבוא:</w:t>
                        </w:r>
                      </w:p>
                    </w:tc>
                  </w:tr>
                  <w:tr w:rsidR="00A14142" w:rsidRPr="00CD54CE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4" w:type="pct"/>
                      </w:tcPr>
                      <w:p w:rsidR="00A14142" w:rsidRDefault="00A1414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299. (א) בחדשים אוקטובר ונובמבר של כל שנה רשאי כל בעל נכס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ממנהל השומה בקורת של לוח השומה לגבי אותו קטע מלוח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הנוגע לו ומנהל השומה ישלח לו הודעת שומה מבוקרת לא יאוחר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31 ביולי שלאחר תאריך הדרישה, ובהודעה יציין את זכות ההשגה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60; הודעה על זכות זו תפורסם על ידי מנהל השומה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העיריה בחודש ספטמבר של כל שנה.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יאוחר מיום 31 במרס של כל שנה רשאי מנהל השומה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לבקר את לוח השומה ולשלוח לבעל נכס הודעת שומה מבוקרת, ובהודעה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יציין את זכות ההשגה לפי סעיף קטן (ג).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מקופח בהודעת שומה לפי סעיפים קטנים (א) או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רשאי, תוך 30 יום מיום שנמסרה לו הודעת השומה המבוקרת, להשיג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לפני מנהל השומה, לערור ולערער, הכל לפי הוראות סעיפים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290 עד 295.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(ד) החליט מנהל השומה לתקן שומה לפי סעיף זה, יאשר את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התיקון בלוח בחתימת ידו.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תיקונים בלוח השומה לפי סעיף זה יקבלו תוקף ביום 1 באפ-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ריל שלאחר הדרישה לבקורת לוח השומה לפי סעיף קטן (א) או לאחר</w:t>
                        </w:r>
                      </w:p>
                      <w:p w:rsidR="00A14142" w:rsidRPr="00CD54CE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משלוח הודעת שומה מבוקרת לפי סעיף קטן (ב), הכל לפי הענין."</w:t>
                        </w:r>
                      </w:p>
                    </w:tc>
                    <w:tc>
                      <w:tcPr>
                        <w:tcW w:w="882" w:type="pct"/>
                      </w:tcPr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"בקורת לוח</w:t>
                        </w:r>
                      </w:p>
                      <w:p w:rsidR="00A14142" w:rsidRPr="00CD54CE" w:rsidRDefault="00A1414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השומה</w:t>
                        </w: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A14142" w:rsidRPr="00CD54CE" w:rsidRDefault="00A1414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סימן</w:t>
                        </w:r>
                      </w:p>
                    </w:tc>
                    <w:tc>
                      <w:tcPr>
                        <w:tcW w:w="4166" w:type="pct"/>
                        <w:gridSpan w:val="2"/>
                      </w:tcPr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סימן ה' לפרק ארבעה עשר לפקודה יסומן ו' ולפניו יבוא: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ה': שומה לפי חוק מם רכוש וקרן פיצויים</w:t>
                        </w:r>
                      </w:p>
                    </w:tc>
                  </w:tr>
                  <w:tr w:rsidR="00A14142" w:rsidRPr="00CD54CE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4" w:type="pct"/>
                      </w:tcPr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299א.(א) הוראות סימן זה יחולו על ארנונת רכוש בתחומה של עיריה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החלטת המועצה בהסכמת שר האוצר ושר הפנים.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כאמור, וכן החלטה על ביטולה, תחילתה בראשית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שלאחר 1 בספטמבר הסמוך לאחר מתן הסכמת השרים,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תפרסם בתחום העיריה הודעה על כל החלטה לפי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ביטלה המועצה החלטה לפי סעיף קטן (א), תפרסם הודעה על</w:t>
                        </w:r>
                      </w:p>
                      <w:p w:rsidR="00A14142" w:rsidRDefault="00A141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לוח השומה במועד ובדרך הקבועים בסעיף 299.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A14142" w:rsidRPr="00CD54CE" w:rsidRDefault="00A1414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הסימן</w:t>
                        </w:r>
                      </w:p>
                    </w:tc>
                  </w:tr>
                </w:tbl>
                <w:p w:rsidR="00A14142" w:rsidRDefault="00A1414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921A9" w:rsidRDefault="003921A9">
      <w:pPr>
        <w:rPr>
          <w:rtl/>
        </w:rPr>
      </w:pPr>
      <w:r>
        <w:rPr>
          <w:rtl/>
        </w:rPr>
        <w:br w:type="page"/>
      </w:r>
    </w:p>
    <w:p w:rsidR="003921A9" w:rsidRDefault="00000000">
      <w:pPr>
        <w:rPr>
          <w:rtl/>
        </w:rPr>
      </w:pPr>
      <w:r>
        <w:pict>
          <v:shape id="_x0000_s1913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9139" inset="0,0,0,0">
              <w:txbxContent>
                <w:p w:rsidR="00A14142" w:rsidRDefault="00A14142">
                  <w:r>
                    <w:rPr>
                      <w:rtl/>
                    </w:rPr>
                    <w:t>60                                           ספר החוקים 497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40" o:spid="_x0000_s1036" type="#_x0000_t202" style="position:absolute;left:0;text-align:left;margin-left:238.9pt;margin-top:731pt;width:248.3pt;height:33.05pt;z-index:12;mso-wrap-style:none;mso-position-horizontal-relative:page;mso-position-vertical-relative:page" stroked="f">
            <v:textbox style="mso-next-textbox:#_x0000_s19140" inset="0,0,0,0">
              <w:txbxContent>
                <w:p w:rsidR="00A14142" w:rsidRDefault="00A14142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3 ס"ח תשכ"א, עמ' 100.</w:t>
                  </w:r>
                </w:p>
                <w:p w:rsidR="00A14142" w:rsidRPr="003921A9" w:rsidRDefault="00A14142">
                  <w:pPr>
                    <w:pStyle w:val="OCRStyle5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1938, תוס' 1 מס' 792, עמ' 27; ס"ח תשי"ד, עמ' .142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41" o:spid="_x0000_s1037" type="#_x0000_t202" style="position:absolute;left:0;text-align:left;margin-left:73.95pt;margin-top:63.75pt;width:488.85pt;height:661.5pt;z-index:11;mso-wrap-style:none;mso-position-horizontal-relative:page;mso-position-vertical-relative:page" stroked="f">
            <v:textbox style="mso-next-textbox:#_x0000_s19141" inset="0,0,0,0">
              <w:txbxContent>
                <w:tbl>
                  <w:tblPr>
                    <w:tblW w:w="52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0"/>
                    <w:gridCol w:w="1332"/>
                    <w:gridCol w:w="1397"/>
                  </w:tblGrid>
                  <w:tr w:rsidR="00A14142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299ב. בסימן זה, "בעל", "מקרקעין", "מס רכוש" - כמשמעותם בחוק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רכוש וקרן פיצויים, תשכ"א-1961  3(להלן- חוק מס רכוש).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A14142" w:rsidRPr="003921A9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299ג. המועצה תהיה רשאית להטיל בתחום העיריה, לכל שנת כספים,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ארנונת רכוש שתשולם על ידי בעלי המקרקעין שבתחום העיריה החייבים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מס רכוש על המקרקעין שהיו להם באותה שבה.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A14142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ארנונת</w:t>
                        </w:r>
                      </w:p>
                      <w:p w:rsidR="00A14142" w:rsidRPr="003921A9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299ד. שוויים של המקרקעין לצורך ארנונת רכוש יהיה שוויים כפי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שנשומו לצורך תשלום מס רכוש.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A14142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 מקרקעין</w:t>
                        </w:r>
                      </w:p>
                      <w:p w:rsidR="00A14142" w:rsidRPr="003921A9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לצורך ארנונה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299ה. (א) שיעורי ארבונת הרכוש ייקבעו על ידי המועצה באישור שר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הפבים ויהיו אחוז מסויים משוויים של המקרקעין לשבת הכספים הבדובה,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ויכול שיהיו שובים לגבי סוגים שובים של המקרקעין וכן יכול שיהיו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שובים או מודרגים לפי האמור בסעיף 275.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המועצה בדבר שיעורי הארכובה תוגש לאישור השר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י- במועד שקבע בתקנות ושלא יהא מאוחר מיום 1 במרס שלפבי שבת הכספים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 הוטלה הארבובה; משאושרה, היא תפורסם בדרך ובמועד שבהם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מתפרסמת הודעה בדבר ארבובה כללית.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הטילה המועצה לשבת כספים פלובית ארבובת רכוש, או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אישר השר את הטלתה, תשולם הארנונה בתחום העיריה באותה שבה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שנקבעו לשנת הכספים הקודמת.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A14142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 ארנונת</w:t>
                        </w:r>
                      </w:p>
                      <w:p w:rsidR="00A14142" w:rsidRPr="003921A9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A14142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299ו. בכפוף לאמור בסעיפים 299ב עד 299ה, יחולו על ארבובת הרכוש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'הפקודה למעט ההוראות בדבר עריכת לוח השומה, שיבויו,</w:t>
                        </w:r>
                      </w:p>
                      <w:p w:rsidR="00A14142" w:rsidRPr="003921A9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תיקובו ובקורתו.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A14142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A14142" w:rsidRPr="003921A9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299ז. בתחומי עירית ירושלים ועיר עולים כמשמעותו בפקודת מסי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ומסי הממשלה (פטורין), 1938  4, יראו את המדיבה, לעבין חובת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ארבובת רכוש, ככל אדם אחר, ומבהל מס רכוש וקרן פיצויים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ישום את בכסי המדיבה בעיריות כאמור כאילו היתה המדיבה חייבת בתש-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לום מס רכוש.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A14142" w:rsidRPr="003921A9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299ח. לא יאוחר מיום 1 באפריל של השבה הראשובה לתחילתה של החלטה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299א (א) תשלח העיריה לכל מי שחייב בתשלום ארבובת רכוש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בכתב על סכום הארבובה שיהיה עליו לשלם באותה שבה."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A14142" w:rsidRPr="003921A9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משלוח הודעות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14142" w:rsidRPr="003921A9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A14142" w:rsidRPr="003921A9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אחרי סעיף 323 לפקודה יבוא: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14142" w:rsidRPr="003921A9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</w:tc>
                  </w:tr>
                  <w:tr w:rsidR="00A14142" w:rsidRPr="003921A9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323א. (א) עיריה שקיבלה החלטה לפי סעיף 299א (א) רשאית להחליט,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מבהל מס רכוש וקרן פיצויים, שיראו את ארנונת הרכוש בתחום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כאילו היתה מס רכוש לכל דבר, לרבות גבייה, משלוח הודעות,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התשלום, פטור, הבחה וקבס בשל אי-תשלומ, אך למעט קביעת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 וחובת המדיבה לפי סעיף 299ז.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לפי סעיף קטן (א) תחילתה בראשית שבת הכספים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מתן הסכמת מבהל מס רכוש וקרן פיצויים.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A14142" w:rsidRDefault="00A141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"גביית ארנונת</w:t>
                        </w:r>
                      </w:p>
                      <w:p w:rsidR="00A14142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 על ידי</w:t>
                        </w:r>
                      </w:p>
                      <w:p w:rsidR="00A14142" w:rsidRPr="003921A9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 מס רכוש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14142" w:rsidRPr="003921A9" w:rsidRDefault="00A141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323א - 323ג</w:t>
                        </w:r>
                      </w:p>
                    </w:tc>
                  </w:tr>
                </w:tbl>
                <w:p w:rsidR="00A14142" w:rsidRDefault="00A1414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14142" w:rsidRDefault="00A14142">
      <w:pPr>
        <w:rPr>
          <w:rtl/>
        </w:rPr>
      </w:pPr>
      <w:r>
        <w:rPr>
          <w:rtl/>
        </w:rPr>
        <w:br w:type="page"/>
      </w:r>
    </w:p>
    <w:p w:rsidR="00A14142" w:rsidRDefault="00000000">
      <w:pPr>
        <w:rPr>
          <w:rtl/>
        </w:rPr>
      </w:pPr>
      <w:r>
        <w:pict>
          <v:shape id="_x0000_s19142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9142" inset="0,0,0,0">
              <w:txbxContent>
                <w:p w:rsidR="00A14142" w:rsidRDefault="00A14142">
                  <w:r>
                    <w:rPr>
                      <w:rtl/>
                    </w:rPr>
                    <w:t>61                                           ספר החוקים 497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43" o:spid="_x0000_s1039" type="#_x0000_t202" style="position:absolute;left:0;text-align:left;margin-left:362.25pt;margin-top:739.4pt;width:199.2pt;height:21.6pt;z-index:18;mso-wrap-style:none;mso-position-horizontal-relative:page;mso-position-vertical-relative:page" stroked="f">
            <v:textbox style="mso-next-textbox:#_x0000_s19143" inset="0,0,0,0">
              <w:txbxContent>
                <w:p w:rsidR="00A14142" w:rsidRPr="00A14142" w:rsidRDefault="00A14142">
                  <w:pPr>
                    <w:pStyle w:val="OCRStyle6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דיני מדינת ישראל 9, נוסח חדש, תשכ"ה, עמ' 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44" o:spid="_x0000_s1040" type="#_x0000_t202" style="position:absolute;left:0;text-align:left;margin-left:176.7pt;margin-top:667.7pt;width:126.3pt;height:34.05pt;z-index:17;mso-wrap-style:none;mso-position-horizontal-relative:page;mso-position-vertical-relative:page" stroked="f">
            <v:textbox style="mso-next-textbox:#_x0000_s19144" inset="0,0,0,0">
              <w:txbxContent>
                <w:p w:rsidR="00A14142" w:rsidRDefault="00A14142">
                  <w:pPr>
                    <w:pStyle w:val="OCRStyle6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A14142" w:rsidRDefault="00A14142">
                  <w:pPr>
                    <w:pStyle w:val="OCRStyle6"/>
                    <w:ind w:left="81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45" o:spid="_x0000_s1041" type="#_x0000_t202" style="position:absolute;left:0;text-align:left;margin-left:319.05pt;margin-top:665.35pt;width:81.75pt;height:37.6pt;z-index:16;mso-wrap-style:none;mso-position-horizontal-relative:page;mso-position-vertical-relative:page" stroked="f">
            <v:textbox style="mso-next-textbox:#_x0000_s19145" inset="0,0,0,0">
              <w:txbxContent>
                <w:p w:rsidR="00A14142" w:rsidRDefault="00A14142">
                  <w:pPr>
                    <w:pStyle w:val="OCRStyle6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14142" w:rsidRDefault="00A14142">
                  <w:pPr>
                    <w:pStyle w:val="OCRStyle6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46" o:spid="_x0000_s1042" type="#_x0000_t202" style="position:absolute;left:0;text-align:left;margin-left:444.2pt;margin-top:695.05pt;width:119.4pt;height:37.4pt;z-index:15;mso-wrap-style:none;mso-position-horizontal-relative:page;mso-position-vertical-relative:page" stroked="f">
            <v:textbox style="mso-next-textbox:#_x0000_s19146" inset="0,0,0,0">
              <w:txbxContent>
                <w:p w:rsidR="00A14142" w:rsidRDefault="00A14142">
                  <w:pPr>
                    <w:pStyle w:val="OCRStyle6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14142" w:rsidRDefault="00A14142">
                  <w:pPr>
                    <w:pStyle w:val="OCRStyle6"/>
                    <w:ind w:left="5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47" o:spid="_x0000_s1043" type="#_x0000_t202" style="position:absolute;left:0;text-align:left;margin-left:75.55pt;margin-top:63.4pt;width:496pt;height:599.75pt;z-index:14;mso-wrap-style:none;mso-position-horizontal-relative:page;mso-position-vertical-relative:page" stroked="f">
            <v:textbox style="mso-next-textbox:#_x0000_s19147" inset="0,0,0,0">
              <w:txbxContent>
                <w:tbl>
                  <w:tblPr>
                    <w:tblW w:w="52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1"/>
                    <w:gridCol w:w="5975"/>
                    <w:gridCol w:w="1481"/>
                  </w:tblGrid>
                  <w:tr w:rsidR="00A14142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או מנהל מס רכוש וקרן פיצויים רשאים לבטל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לפי סעיף קטן (א) לאחר מסירת הודעה על כוונה לבטלה זמן סביר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כן, ותחילת הביטול בתום שנת הכספים שבה הוחלט כאמור על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הביטול.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תפרסם בתחום העיריה הודעה על כל החלטה לפי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A14142" w:rsidRPr="00A14142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323ב. סכומי האתונות שנגבו לפי סעיף 323א יועברו לעיריה באופן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 שנקבעו בצו של שר הפנים בהסכמת שר האוצר.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A14142" w:rsidRDefault="00A1414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ארנונות</w:t>
                        </w:r>
                      </w:p>
                      <w:p w:rsidR="00A14142" w:rsidRPr="00A14142" w:rsidRDefault="00A1414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לעיריה</w:t>
                        </w:r>
                      </w:p>
                    </w:tc>
                  </w:tr>
                  <w:tr w:rsidR="00A14142" w:rsidRPr="00A14142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323ג. היתה תחילתה של החלטה לפי סעיף 323א(א) במועד תחילתה של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לפי סעיף 299א (א)' לא תחול חובת משלוח הודעות על ידי העיריה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299ח.'י</w:t>
                        </w:r>
                      </w:p>
                    </w:tc>
                    <w:tc>
                      <w:tcPr>
                        <w:tcW w:w="821" w:type="pct"/>
                      </w:tcPr>
                      <w:p w:rsidR="00A14142" w:rsidRDefault="00A1414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תחולת חובת</w:t>
                        </w:r>
                      </w:p>
                      <w:p w:rsidR="00A14142" w:rsidRPr="00A14142" w:rsidRDefault="00A1414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משלוח הודעה</w:t>
                        </w:r>
                      </w:p>
                    </w:tc>
                  </w:tr>
                  <w:tr w:rsidR="00A14142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A14142" w:rsidRDefault="00A1414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  <w:p w:rsidR="00A14142" w:rsidRPr="00A14142" w:rsidRDefault="00A1414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והוראות שעה</w:t>
                        </w:r>
                      </w:p>
                    </w:tc>
                    <w:tc>
                      <w:tcPr>
                        <w:tcW w:w="4134" w:type="pct"/>
                        <w:gridSpan w:val="2"/>
                      </w:tcPr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חוק זה לא יגרע מתקפה של חובת תשלום ארנונות לשנת הכספים 1967/68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חלה לפני תחילתו.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יידרש אדם לשלם כארנונות רכוש על בנין לשנת הכספים 1967/68 סכום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השונה מהסכום השנתי שהיו חייבים לשלם בעד אותו בנין בשנת הכספים 1966/67, והוא, אף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ערב תחילתו של חוק זה נדרש לשלט סכום אחר.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ענין התלוי ועומד לפני ועדת שומה ביום תחילתו של חוק זה ינהגו בו כך: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החלה הועדה לדון בו - ידון בו מנהל השומה;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החלה הועדה לדון בו - תמשיך הועדה ותסיים את הדיון בו על אף האמור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ולענין ערר - יראו את החלטתה בענין כהחלטה של מנהל השומה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הדוחה השגה;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האמור בפסקאות (1) ו-(2), אם היה הענין נוגע לשומה של בנין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ארנונת רכוש על פי דרישה לבקורת לוח השומה שהוגשה בשנת 1966 -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ידונו בו עוד.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לכל אחת משנות הכספים 1968/69 עד 1972/73 לא תקבע המועצה ארנונת רכוש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אדמת בנין בשיעור גבוה מהשיעור שנקבע לשנת הכספים 1966/67, אלא באישורו של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הפנים, ובלבד שהשיעור לא יעלה על הנקוב בסעיף 274א(ב).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בעיריה שבה מוטלת ארנונה כללית לשנת הכספים 1967/68 לפי אחוז מסויים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מהשווי לצורך הארנונה רשאית המועצה, על אף האמור בחוק זה, להמשיך ולהטיל ארנונה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 לפי אחוז כאמור, ובלבד שלא תעשה כן לשנת כספים שלאחר שנת 1969/70.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בעיריה כאמור בסעיף קטן (ה) דינו של מחזיק לענין שומה של בנין, לרבות</w:t>
                        </w:r>
                      </w:p>
                      <w:p w:rsid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בקורת, ערר וערעור, כדין בעל.</w:t>
                        </w:r>
                      </w:p>
                    </w:tc>
                  </w:tr>
                  <w:tr w:rsidR="00A14142" w:rsidRPr="00A14142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A14142" w:rsidRDefault="00A1414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החלה על מועצות</w:t>
                        </w:r>
                      </w:p>
                      <w:p w:rsidR="00A14142" w:rsidRPr="00A14142" w:rsidRDefault="00A1414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מקומיות</w:t>
                        </w:r>
                      </w:p>
                    </w:tc>
                    <w:tc>
                      <w:tcPr>
                        <w:tcW w:w="4134" w:type="pct"/>
                        <w:gridSpan w:val="2"/>
                      </w:tcPr>
                      <w:p w:rsidR="00A14142" w:rsidRDefault="00A1414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על אף האמור בפקודת המועצות המקומיות 5, רשאי שר הפנים לכלול בצו כינון של</w:t>
                        </w:r>
                      </w:p>
                      <w:p w:rsidR="00A14142" w:rsidRPr="00A14142" w:rsidRDefault="00A141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מקומית הוראות כהוראות חוק זה, כולן או מקצתן, בתיאומים המחוייבים לפי הענין.</w:t>
                        </w:r>
                      </w:p>
                    </w:tc>
                  </w:tr>
                </w:tbl>
                <w:p w:rsidR="00A14142" w:rsidRDefault="00A1414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7E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813D81-6C47-44F4-A91F-C4EF318CC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7E3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F30D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C0EE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D54C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921A9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1414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31</Characters>
  <Application>Microsoft Office Word</Application>
  <DocSecurity>4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2008-04-09T13:58:00Z</dcterms:created>
  <dcterms:modified xsi:type="dcterms:W3CDTF">2008-04-09T13:59:00Z</dcterms:modified>
</cp:coreProperties>
</file>