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2149" w:rsidRDefault="002C2149">
      <w:pPr>
        <w:rPr>
          <w:rtl/>
        </w:rPr>
      </w:pPr>
    </w:p>
    <w:p w:rsidR="002C214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206" o:spid="_x0000_s1025" type="#_x0000_t202" style="position:absolute;left:0;text-align:left;margin-left:50pt;margin-top:771.95pt;width:495.35pt;height:30pt;z-index:3;mso-position-horizontal-relative:page;mso-position-vertical-relative:page" stroked="f">
            <v:textbox style="mso-next-textbox:#_x0000_s19206" inset="0,0,0,0">
              <w:txbxContent>
                <w:p w:rsidR="00162639" w:rsidRDefault="00162639">
                  <w:r>
                    <w:rPr>
                      <w:rtl/>
                    </w:rPr>
                    <w:t>160                                          ספר החוקים 234                    י"א באב התשי"ז 08.08.1957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07" o:spid="_x0000_s1026" type="#_x0000_t202" style="position:absolute;left:0;text-align:left;margin-left:71.35pt;margin-top:734.6pt;width:405.3pt;height:74.65pt;z-index:2;mso-position-horizontal-relative:page;mso-position-vertical-relative:page" stroked="f">
            <v:textbox style="mso-next-textbox:#_x0000_s19207" inset="0,0,0,0">
              <w:txbxContent>
                <w:p w:rsidR="00162639" w:rsidRDefault="00162639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תשי"ז (29 ביולי 1957); הצעת החוק ודברי הסבר נתפרסמו בה"ח 307 ,תשי"'ז</w:t>
                  </w:r>
                </w:p>
                <w:p w:rsidR="00162639" w:rsidRDefault="00162639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עט' 243.</w:t>
                  </w:r>
                </w:p>
                <w:p w:rsidR="00162639" w:rsidRPr="002C2149" w:rsidRDefault="00162639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1934 תוס' 1 מס' 414,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08" o:spid="_x0000_s1027" type="#_x0000_t202" style="position:absolute;left:0;text-align:left;margin-left:145pt;margin-top:69.7pt;width:269.85pt;height:34.85pt;z-index:1;mso-position-horizontal-relative:page;mso-position-vertical-relative:page" stroked="f">
            <v:textbox style="mso-next-textbox:#_x0000_s19208" inset="0,0,0,0">
              <w:txbxContent>
                <w:p w:rsidR="00162639" w:rsidRPr="002C2149" w:rsidRDefault="00162639">
                  <w:pPr>
                    <w:pStyle w:val="OCRStyle1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לתיקון פקודת העיריות, תשי"ז-1957 *</w:t>
                  </w:r>
                </w:p>
              </w:txbxContent>
            </v:textbox>
            <w10:wrap anchorx="page" anchory="page"/>
          </v:shape>
        </w:pict>
      </w:r>
    </w:p>
    <w:p w:rsidR="00E170BA" w:rsidRDefault="00E170BA">
      <w:pPr>
        <w:rPr>
          <w:rtl/>
        </w:rPr>
      </w:pPr>
      <w:r>
        <w:rPr>
          <w:rtl/>
        </w:rPr>
        <w:br w:type="page"/>
      </w:r>
    </w:p>
    <w:p w:rsidR="00E170BA" w:rsidRDefault="00000000">
      <w:pPr>
        <w:rPr>
          <w:rtl/>
        </w:rPr>
      </w:pPr>
      <w:r>
        <w:pict>
          <v:shape id="_x0000_s19209" o:spid="_x0000_s1028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9209" inset="0,0,0,0">
              <w:txbxContent>
                <w:p w:rsidR="00162639" w:rsidRDefault="00162639">
                  <w:r>
                    <w:rPr>
                      <w:rtl/>
                    </w:rPr>
                    <w:t>161                                          ספר החוקים 234                    י"א באב התשי"ז 08.08.1957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10" o:spid="_x0000_s1029" type="#_x0000_t202" style="position:absolute;left:0;text-align:left;margin-left:386.1pt;margin-top:775.65pt;width:188.9pt;height:33.25pt;z-index:5;mso-position-horizontal-relative:page;mso-position-vertical-relative:page" stroked="f">
            <v:textbox style="mso-next-textbox:#_x0000_s19210" inset="0,0,0,0">
              <w:txbxContent>
                <w:p w:rsidR="00162639" w:rsidRDefault="0016263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9211" o:spid="_x0000_s1030" type="#_x0000_t202" style="position:absolute;left:0;text-align:left;margin-left:96.05pt;margin-top:65.65pt;width:472.45pt;height:687.05pt;z-index:4;mso-position-horizontal-relative:page;mso-position-vertical-relative:page" stroked="f">
            <v:textbox style="mso-next-textbox:#_x0000_s1921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6"/>
                    <w:gridCol w:w="6018"/>
                    <w:gridCol w:w="1374"/>
                  </w:tblGrid>
                  <w:tr w:rsidR="00162639" w:rsidRPr="00E170BA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</w:t>
                        </w:r>
                      </w:p>
                    </w:tc>
                    <w:tc>
                      <w:tcPr>
                        <w:tcW w:w="3504" w:type="pct"/>
                      </w:tcPr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הכריז שר הפנים, מכוח סעיף  3, כי תושבי אזור פלוני יהיו עיריה,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וערב תחילת ההכרזה היו קיימות באותו אזור, כולו או מקצתו, יותר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מרשות מקומית אחת, הן עיריה והן מועצה מקומית (להלן - רשויות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קודמות) - יחולו הוראות אלה: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לוח השומה של כל אחת מהרשויות הקודמות שנערך כדין,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הרשיונות, ההיתרים ומסמכים אחרים כיוצא באלה שניתנו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על ידי רשות קודמת או רשות מרשויותיה, יעמדו בתקפם עד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שיפקעו או ישונו על פי האמור בהם או על פי כל חיקוק או עד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שהעיריה או רשות מרשויותיה יבטלום או ישנום מכוח כל חיקוק;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הפנים רשאי ליתן ההוראות הדרושות, לפי דעתו, כדי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 את רציפותו של השלטון המקומי באותו אזור, ובין השאר-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לקיים ולתאם, במידה שיקבע בהוראות, את תקפם של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העזר, התקנות והתקציב של כל אחת מהרשויות הקודמות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או אושרו כדין;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לקבוע את הרשות אשר תדון בהמשך ההליכים שהיו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תלויים ועומדים, ערב תחילת ההכרזה' לפני רשות קודמת או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מרשויותיה, או לפני בית דין שהוקם על ידי רשות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קודמת או שאזור שיפוטו נקבע באופן הכולל את תחום הרשות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הקודמת, וכן לקבוע דרך הגשתם וקבלתם של עררים, ערעו-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וכיוצא באלה שאדם היה רשאי להגישם ערב תחילת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ההכרזה לרשות של רשות קודמת ולהאריך את המועדים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להגשתם;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להכריז על העיריה בחליפתה של רשות קודמת, הן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לזכויותיה והן לחובותיה ולהתחייבויותיה והן למעמדה בכל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אחר, ובין השאר - לענין ארנונות, אגרות, היטלים,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השתתפות ותשלומי חובה אחרים שהוטלו כדין על ידי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קודמת וטרם נגבו, הכל במידה שיקבע השר בהוראה;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 יעמדו בתקפם עד שיבוטלו או ישונו על ידי העיריה</w:t>
                        </w:r>
                      </w:p>
                      <w:p w:rsidR="00162639" w:rsidRPr="00E170BA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סמכותה באותו ענין לפי כל חיקוק.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162639" w:rsidRDefault="001626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עיריה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במקום "-היו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רשויות</w:t>
                        </w:r>
                      </w:p>
                      <w:p w:rsidR="00162639" w:rsidRPr="00E170BA" w:rsidRDefault="001626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מקומיות</w:t>
                        </w:r>
                      </w:p>
                    </w:tc>
                  </w:tr>
                  <w:tr w:rsidR="00162639" w:rsidRPr="00E170BA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4" w:type="pct"/>
                      </w:tcPr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3ג. הוראות סעיף 3ב יחולו, בשינויים המחוייבים לפי הענין, על הרחבת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תחומה של עיריה על ידי צירוף אזור שהיה, כולו או מקצתו, כלול ערב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ההכרזה באזור עיריה או מועצה מקומית."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162639" w:rsidRDefault="001626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הרחבת תחומה</w:t>
                        </w:r>
                      </w:p>
                      <w:p w:rsidR="00162639" w:rsidRPr="00E170BA" w:rsidRDefault="001626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עיריה</w:t>
                        </w:r>
                      </w:p>
                    </w:tc>
                  </w:tr>
                  <w:tr w:rsidR="00162639" w:rsidRPr="00E170BA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162639" w:rsidRPr="00E170BA" w:rsidRDefault="001626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96</w:t>
                        </w:r>
                      </w:p>
                    </w:tc>
                    <w:tc>
                      <w:tcPr>
                        <w:tcW w:w="4304" w:type="pct"/>
                        <w:gridSpan w:val="2"/>
                      </w:tcPr>
                      <w:p w:rsidR="00162639" w:rsidRDefault="001626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96 לפקודה, בכל מקום שמדובר בו על "רחוב ציבורי" או "רחוב הציבור"</w:t>
                        </w:r>
                      </w:p>
                      <w:p w:rsidR="00162639" w:rsidRPr="00E170BA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 "רחוב שאיננו רכוש הפרט".</w:t>
                        </w:r>
                      </w:p>
                    </w:tc>
                  </w:tr>
                  <w:tr w:rsidR="00162639" w:rsidRPr="00E170BA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162639" w:rsidRPr="00E170BA" w:rsidRDefault="001626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98</w:t>
                        </w:r>
                      </w:p>
                    </w:tc>
                    <w:tc>
                      <w:tcPr>
                        <w:tcW w:w="4304" w:type="pct"/>
                        <w:gridSpan w:val="2"/>
                      </w:tcPr>
                      <w:p w:rsidR="00162639" w:rsidRDefault="001626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.בסעיף 98 לפקודה -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(13), במקום "רחוב לרבים" יבוא "רחוב שהוא נכס העיריה";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(14) תבוא פסקה זו:</w:t>
                        </w:r>
                      </w:p>
                      <w:p w:rsidR="00162639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"(14) לסלול כל רחוב שאיננו רכוש הפרט ולדאוג למצבו התקין של כל</w:t>
                        </w:r>
                      </w:p>
                      <w:p w:rsidR="00162639" w:rsidRPr="00E170BA" w:rsidRDefault="001626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רחוב כאמור".</w:t>
                        </w:r>
                      </w:p>
                    </w:tc>
                  </w:tr>
                </w:tbl>
                <w:p w:rsidR="00162639" w:rsidRDefault="0016263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D4E6A" w:rsidRDefault="002D4E6A">
      <w:pPr>
        <w:rPr>
          <w:rtl/>
        </w:rPr>
      </w:pPr>
      <w:r>
        <w:rPr>
          <w:rtl/>
        </w:rPr>
        <w:br w:type="page"/>
      </w:r>
    </w:p>
    <w:p w:rsidR="002D4E6A" w:rsidRDefault="00000000">
      <w:pPr>
        <w:rPr>
          <w:rtl/>
        </w:rPr>
      </w:pPr>
      <w:r>
        <w:pict>
          <v:shape id="_x0000_s19212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9212" inset="0,0,0,0">
              <w:txbxContent>
                <w:p w:rsidR="00162639" w:rsidRDefault="00162639">
                  <w:r>
                    <w:rPr>
                      <w:rtl/>
                    </w:rPr>
                    <w:t>162                                          ספר החוקים 234                    י"א באב התשי"ז 08.08.1957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13" o:spid="_x0000_s1032" type="#_x0000_t202" style="position:absolute;left:0;text-align:left;margin-left:72.45pt;margin-top:751.8pt;width:397pt;height:57.2pt;z-index:8;mso-position-horizontal-relative:page;mso-position-vertical-relative:page" stroked="f">
            <v:textbox style="mso-next-textbox:#_x0000_s19213" inset="0,0,0,0">
              <w:txbxContent>
                <w:p w:rsidR="00162639" w:rsidRPr="002D4E6A" w:rsidRDefault="00162639">
                  <w:pPr>
                    <w:pStyle w:val="OCRStyle3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ע"ר 10 תוס'  תוס' 2 מס' 978 עמ' 29.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14" o:spid="_x0000_s1033" type="#_x0000_t202" style="position:absolute;left:0;text-align:left;margin-left:70.65pt;margin-top:68.5pt;width:496.4pt;height:675pt;z-index:7;mso-position-horizontal-relative:page;mso-position-vertical-relative:page" stroked="f">
            <v:textbox style="mso-next-textbox:#_x0000_s1921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14"/>
                    <w:gridCol w:w="1484"/>
                    <w:gridCol w:w="1327"/>
                  </w:tblGrid>
                  <w:tr w:rsidR="00162639" w:rsidRPr="002D4E6A">
                    <w:trPr>
                      <w:jc w:val="right"/>
                    </w:trPr>
                    <w:tc>
                      <w:tcPr>
                        <w:tcW w:w="4265" w:type="pct"/>
                        <w:gridSpan w:val="2"/>
                      </w:tcPr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99 לפקודה -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(ו), בסופר' יברא פסוק זה: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"הטילה מועצת עיריה בחוק עזר חובת השתתפות בהוצאות עבודה שהיא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או חייבת לבצעה מכוח פקודה זו או מכוח חיקוק אחר רשאית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לקברע באותו חוק עזר שחובת ההשתתפות תחול גם לגבי עבודות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שבוצעו על ידי המועצה מכוח הרשאה או חובה כאמור בתוך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שבה התחיל תקפו של חוק העזר,"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(2) יבוא סעיף קטן זה: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בחוק עזר כאמור רשאית מועצת העיריה לקבוע קנסות על העובר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עליו. שלא יעלו על חמש מאות לירות לכל עבירה' ובעבירה נמשכת -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סכום נוסף של עשרים לירות בעד כל יום שבו נמשכת העבירה לאחר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בכתב מטעם ראש העיריה בדבר העבירה או לאחר חיוב בדין; לא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עונש בחוק העזר' יהיה דינו של העובר עליו קנס שלא יעלה על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חמישים לירות לכל עבירה' ובעבירה נמשכת - קנס נוסף שלא יעלה על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לירות בעד כל יום שבו נמשכת העבירה לאחר הודעה או חיוב בדין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162639" w:rsidRPr="002D4E6A" w:rsidRDefault="0016263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 99</w:t>
                        </w:r>
                      </w:p>
                    </w:tc>
                  </w:tr>
                  <w:tr w:rsidR="00162639" w:rsidRPr="002D4E6A">
                    <w:trPr>
                      <w:jc w:val="right"/>
                    </w:trPr>
                    <w:tc>
                      <w:tcPr>
                        <w:tcW w:w="4265" w:type="pct"/>
                        <w:gridSpan w:val="2"/>
                      </w:tcPr>
                      <w:p w:rsidR="00162639" w:rsidRPr="002D4E6A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99 לפקודה יבוא סעיף זה:</w:t>
                        </w:r>
                      </w:p>
                    </w:tc>
                    <w:tc>
                      <w:tcPr>
                        <w:tcW w:w="735" w:type="pct"/>
                      </w:tcPr>
                      <w:p w:rsidR="00162639" w:rsidRPr="002D4E6A" w:rsidRDefault="0016263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99א</w:t>
                        </w:r>
                      </w:p>
                    </w:tc>
                  </w:tr>
                  <w:tr w:rsidR="00162639">
                    <w:trPr>
                      <w:jc w:val="right"/>
                    </w:trPr>
                    <w:tc>
                      <w:tcPr>
                        <w:tcW w:w="3443" w:type="pct"/>
                      </w:tcPr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99א. (א) שר הפנים, בהסכמת שר המשפטים, רשאי' בצו ברשומות'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כי עבירה על הוראה פלונית בחוק עזר של עיריה היא עבירת קנס.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יקבע בצו ברשומות -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שיעור הקנס לכל עבירת קנס' ובלבד שלא יעלה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עשרים לירות;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נוסח ההזמנה לצורך סעיף קטן (ג);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אופן תשלום הקנס.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לשוטר או לפקיד העיריה, שהורשה לכך על ידי המועצה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99(8)' יסוד להאמין' כי אדם פלוני עבר עבירת קנס' יהיה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למסור לי הזמנה למשפט בנוסח שנקבע על ידי שר הפנים, שבו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יואשם המוזמן באותה עבירה ותינתן לו הברירה לשלם קנס כשיעור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על ידי שר הפנים במקום להישפט על העכירה האמורה.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שנמסרה לו הזמנה כאמור בסעיף קטן (ג), רשאי' תוך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עשר יום מיום המסירה' לשלם לבית המשפט הנקוב בהזמנה את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בשיעור הקבוע לעבירה המפורטת בהזמנה.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(1) שילם אדם את הקנס כאמור בסעיף קטן (ג) - רואים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הודה באשמה בפני בית המשפט' חוייב בדין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ונשא את ענשו;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עשה כן - רואים את ההזמנה למשפט שנמסרה לו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היתה הזמנה שהוצאה ונמסרה על פי חלק כ"ו לתקנות</w:t>
                        </w:r>
                      </w:p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הפרוצידורה בבתי משפט השלום,   1940  2.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5" w:type="pct"/>
                      </w:tcPr>
                      <w:p w:rsidR="00162639" w:rsidRDefault="0016263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62639" w:rsidRDefault="0016263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62639" w:rsidRDefault="00162639">
      <w:pPr>
        <w:rPr>
          <w:rtl/>
        </w:rPr>
      </w:pPr>
      <w:r>
        <w:rPr>
          <w:rtl/>
        </w:rPr>
        <w:br w:type="page"/>
      </w:r>
    </w:p>
    <w:p w:rsidR="00162639" w:rsidRDefault="00000000">
      <w:pPr>
        <w:rPr>
          <w:rtl/>
        </w:rPr>
      </w:pPr>
      <w:r>
        <w:pict>
          <v:shape id="_x0000_s19215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9215" inset="0,0,0,0">
              <w:txbxContent>
                <w:p w:rsidR="00162639" w:rsidRDefault="00162639">
                  <w:r>
                    <w:rPr>
                      <w:rtl/>
                    </w:rPr>
                    <w:t>163                                          ספר החוקים 234                    י"א באב התשי"ז 08.08.1957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16" o:spid="_x0000_s1035" type="#_x0000_t202" style="position:absolute;left:0;text-align:left;margin-left:378.25pt;margin-top:741.45pt;width:194.25pt;height:67.3pt;z-index:14;mso-position-horizontal-relative:page;mso-position-vertical-relative:page" stroked="f">
            <v:textbox style="mso-next-textbox:#_x0000_s19216" inset="0,0,0,0">
              <w:txbxContent>
                <w:p w:rsidR="00162639" w:rsidRDefault="00162639">
                  <w:pPr>
                    <w:pStyle w:val="OCRStyle4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3 ס"ח 131' ת-שי"ד. עמ' 92.</w:t>
                  </w:r>
                </w:p>
                <w:p w:rsidR="00162639" w:rsidRPr="00162639" w:rsidRDefault="00162639">
                  <w:pPr>
                    <w:pStyle w:val="OCRStyle4"/>
                    <w:ind w:left="5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 188   - תשט"ו   עמ' -151.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17" o:spid="_x0000_s1036" type="#_x0000_t202" style="position:absolute;left:0;text-align:left;margin-left:462.8pt;margin-top:698.1pt;width:108.7pt;height:36.05pt;z-index:13;mso-position-horizontal-relative:page;mso-position-vertical-relative:page" stroked="f">
            <v:textbox style="mso-next-textbox:#_x0000_s19217" inset="0,0,0,0">
              <w:txbxContent>
                <w:p w:rsidR="00162639" w:rsidRDefault="00162639">
                  <w:pPr>
                    <w:pStyle w:val="OCRStyle4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62639" w:rsidRDefault="00162639">
                  <w:pPr>
                    <w:pStyle w:val="OCRStyle4"/>
                    <w:ind w:left="51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18" o:spid="_x0000_s1037" type="#_x0000_t202" style="position:absolute;left:0;text-align:left;margin-left:158.1pt;margin-top:666pt;width:128.9pt;height:39.6pt;z-index:12;mso-position-horizontal-relative:page;mso-position-vertical-relative:page" stroked="f">
            <v:textbox style="mso-next-textbox:#_x0000_s19218" inset="0,0,0,0">
              <w:txbxContent>
                <w:p w:rsidR="00162639" w:rsidRDefault="00162639">
                  <w:pPr>
                    <w:pStyle w:val="OCRStyle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162639" w:rsidRDefault="00162639">
                  <w:pPr>
                    <w:pStyle w:val="OCRStyle4"/>
                    <w:ind w:left="74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19" o:spid="_x0000_s1038" type="#_x0000_t202" style="position:absolute;left:0;text-align:left;margin-left:300.85pt;margin-top:665.05pt;width:118.8pt;height:38.6pt;z-index:11;mso-position-horizontal-relative:page;mso-position-vertical-relative:page" stroked="f">
            <v:textbox style="mso-next-textbox:#_x0000_s19219" inset="0,0,0,0">
              <w:txbxContent>
                <w:p w:rsidR="00162639" w:rsidRDefault="00162639">
                  <w:pPr>
                    <w:pStyle w:val="OCRStyle4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62639" w:rsidRDefault="00162639">
                  <w:pPr>
                    <w:pStyle w:val="OCRStyle4"/>
                    <w:ind w:left="6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20" o:spid="_x0000_s1039" type="#_x0000_t202" style="position:absolute;left:0;text-align:left;margin-left:79.85pt;margin-top:65.5pt;width:492.6pt;height:590.25pt;z-index:10;mso-position-horizontal-relative:page;mso-position-vertical-relative:page" stroked="f">
            <v:textbox style="mso-next-textbox:#_x0000_s1922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5"/>
                    <w:gridCol w:w="7643"/>
                  </w:tblGrid>
                  <w:tr w:rsidR="00162639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162639" w:rsidRPr="00162639" w:rsidRDefault="0016263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101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שילם אדם את הקנס כאמור בסעיף קטן (ג), ובית המשפט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חייבו בדין על העבירה, יטיל עליו בית המשפט קנס בסכום שאינו פחות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הקנס שנקבע לאותה העבירה לפי סעיף קטן (ב)' ורשאי בית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להטיל עליו הוצאות המשפט בסכום שיקבע' בין אם התייצב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ובין אם נשפט שלא בפניו."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101 לפקודה' בסעיף קטן (ב), בפרט (3) (1) (ב)' במקום המלים "חלה על הבנין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הגבלת שכר דירה (דירות), 1940' או פקודת ההגבלות על שכר דירה (בתי עסק)'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1941", יבואו המלים "חל על הבנין חוק הגנת הדייר' תשי"ד-31954' או חוק הגנת הדייר'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  4".</w:t>
                        </w:r>
                      </w:p>
                    </w:tc>
                  </w:tr>
                  <w:tr w:rsidR="00162639" w:rsidRPr="00162639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162639" w:rsidRPr="00162639" w:rsidRDefault="0016263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102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162639" w:rsidRDefault="0016263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102 לפקודה' בסעיף קטן (ג)' לאחר המלים "הודעה בדבר הטלת ארנונות'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שיעוריהן ומועדי שילומן יבואו המלים "ובלבד שאם נתן שר הפנים, לגבי עיריה פלונית,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לפי סעיף.105 (ב), תפרסם המועצה את ההודעה לאחר הכנת לוח השומה ובמועד</w:t>
                        </w:r>
                      </w:p>
                      <w:p w:rsidR="00162639" w:rsidRP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הפנים בצו ברשומות".</w:t>
                        </w:r>
                      </w:p>
                    </w:tc>
                  </w:tr>
                  <w:tr w:rsidR="00162639" w:rsidRPr="00162639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162639" w:rsidRPr="00162639" w:rsidRDefault="0016263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105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162639" w:rsidRDefault="0016263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בסעיף 105 לפקודה' במקום סעיף קטן (ב) יבוא סעיף קטן זה: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לוח השומה יקבל תוקף באחד באפריל שלאחר הכנתו; אך אם הכריז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 מכוח סעיף 3 כי תושבי אזור פלוני יהיו עיריה וערב תהילת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ההכרזה לא היתה קיימת באותו אזור לא עיריה ולא מועצה מקומית'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הוא' לגבי השנה שבה קיבלה ההכרזה תוקף, לקבוע בצר ברשומות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באותה עיריה יקבל לוח השומה תוקף באחד באפריל של השנה שבה</w:t>
                        </w:r>
                      </w:p>
                      <w:p w:rsidR="00162639" w:rsidRP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נסתיימה הכנתו."</w:t>
                        </w:r>
                      </w:p>
                    </w:tc>
                  </w:tr>
                  <w:tr w:rsidR="00162639" w:rsidRPr="00162639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162639" w:rsidRDefault="0016263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  <w:p w:rsidR="00162639" w:rsidRPr="00162639" w:rsidRDefault="0016263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והוראות מעבר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162639" w:rsidRDefault="0016263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הוראה בחוק עזר שניתנה לפני תחילתו של חוק זה ושהיתה ניתנת כדין אילו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סעיף 4 לחוק זה בתוקף אותה שעה' רואים אותה כאילו ניתנה כדין.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הכריז שר הפנים, לפני תחילתו של חוק זה' מכוח סעיף 3 לפקודה' כי תושבי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פלוני יהיו עיריה' וערב תחילת ההכרזה היתה קיימת באותו אזור' כולו או מקצתו'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אחרת' והורה שר הפנים כי לחוק עזר של אותה רשות מקומית יהיה תוקף גם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כחוק עזר של העיריה - רואים את ההוראה כאילו ניתנה כדין.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הטילה מועצת עיריה' לפני תחילתו של חוק זה' בחוק עזר חובת השתתפות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עבודה שהיא רשאית או חייבת לבצעה מכוח פקודה זו או מכוח חיקוק אחר' ונקבע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חוק עזר כי חובת ההשתתפות תחול גם לגבי עבודות כאמור שבוצעו' כולן או מקצתן,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המועצה' מכוח הרשאה או חובה כאמור, לפני תחילתו של חוק העזר-תחול חובת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גם לגבי עבודות שבוצעו תוך שנה לפני תחילתו של חוק העזר' אך לא במועד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מוקדם יותר.</w:t>
                        </w:r>
                      </w:p>
                      <w:p w:rsid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הפנים רשאי להשתמש בסמכותו לפי סעיף 105 (ב) לפקודה גם לגבי לוח</w:t>
                        </w:r>
                      </w:p>
                      <w:p w:rsidR="00162639" w:rsidRP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שהוכן על ידי ועדת השומה ליד עירית אשקלון בשנת הכספים 1956/57.</w:t>
                        </w:r>
                      </w:p>
                    </w:tc>
                  </w:tr>
                  <w:tr w:rsidR="00162639" w:rsidRPr="00162639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162639" w:rsidRPr="00162639" w:rsidRDefault="0016263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תוקף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162639" w:rsidRPr="00162639" w:rsidRDefault="001626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חוק זה אינו גורע מהוראות חוק אחר.</w:t>
                        </w:r>
                      </w:p>
                    </w:tc>
                  </w:tr>
                </w:tbl>
                <w:p w:rsidR="00162639" w:rsidRDefault="0016263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C214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0956E77-058B-4B78-8B51-0A2ED3E1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C214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170B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D4E6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16263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2008-04-06T19:10:00Z</dcterms:created>
  <dcterms:modified xsi:type="dcterms:W3CDTF">2008-04-06T19:11:00Z</dcterms:modified>
</cp:coreProperties>
</file>