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14A" w:rsidRDefault="007B014A">
      <w:pPr>
        <w:rPr>
          <w:rtl/>
        </w:rPr>
      </w:pPr>
    </w:p>
    <w:p w:rsidR="007B014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5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450" inset="0,0,0,0">
              <w:txbxContent>
                <w:p w:rsidR="007B014A" w:rsidRDefault="007B014A">
                  <w:r>
                    <w:rPr>
                      <w:rtl/>
                    </w:rPr>
                    <w:t>115                                          ספר החוקים 338                  ט' בסיוון התשכ"א 24.05.1961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1" o:spid="_x0000_s1026" type="#_x0000_t202" style="position:absolute;left:0;text-align:left;margin-left:148.35pt;margin-top:332.8pt;width:394.4pt;height:99.8pt;z-index:6;mso-position-horizontal-relative:page;mso-position-vertical-relative:page" stroked="f">
            <v:textbox style="mso-next-textbox:#_x0000_s19451" inset="0,0,0,0">
              <w:txbxContent>
                <w:p w:rsidR="007B014A" w:rsidRDefault="007B014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בסיון תשכ''א (16 במאי 1961);הצעת החוק ודברי הסבר נתפרסמו בה"ח 435, תשכ"א' עמ' 19.</w:t>
                  </w:r>
                </w:p>
                <w:p w:rsidR="007B014A" w:rsidRDefault="007B014A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192 ,תשט"ז, עמ' 7.</w:t>
                  </w:r>
                </w:p>
                <w:p w:rsidR="007B014A" w:rsidRDefault="007B014A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1936/ תוס' 1 מס' 652, עמ' .263</w:t>
                  </w:r>
                </w:p>
                <w:p w:rsidR="007B014A" w:rsidRDefault="007B014A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פרק נ''ד, עמ' 659:  ס"ח 193, תשט"ז, עמ' .10</w:t>
                  </w:r>
                </w:p>
                <w:p w:rsidR="007B014A" w:rsidRDefault="007B014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 xml:space="preserve">  4  ס"ח 102 , תשי"ב\ עמ'  269</w:t>
                  </w:r>
                </w:p>
                <w:p w:rsidR="007B014A" w:rsidRDefault="007B014A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ס"ה 111 , תשי"ב, עמ' 354.</w:t>
                  </w:r>
                </w:p>
                <w:p w:rsidR="007B014A" w:rsidRPr="007B014A" w:rsidRDefault="007B014A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609, תשט"ז, עמ' .802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2" o:spid="_x0000_s1027" type="#_x0000_t202" style="position:absolute;left:0;text-align:left;margin-left:189.75pt;margin-top:258.75pt;width:83.55pt;height:31.7pt;z-index:5;mso-position-horizontal-relative:page;mso-position-vertical-relative:page" stroked="f">
            <v:textbox style="mso-next-textbox:#_x0000_s19452" inset="0,0,0,0">
              <w:txbxContent>
                <w:p w:rsidR="007B014A" w:rsidRDefault="007B014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7B014A" w:rsidRDefault="007B014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3" o:spid="_x0000_s1028" type="#_x0000_t202" style="position:absolute;left:0;text-align:left;margin-left:301.6pt;margin-top:254.4pt;width:104.15pt;height:40.4pt;z-index:4;mso-position-horizontal-relative:page;mso-position-vertical-relative:page" stroked="f">
            <v:textbox style="mso-next-textbox:#_x0000_s19453" inset="0,0,0,0">
              <w:txbxContent>
                <w:p w:rsidR="007B014A" w:rsidRDefault="007B014A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014A" w:rsidRDefault="007B014A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4" o:spid="_x0000_s1029" type="#_x0000_t202" style="position:absolute;left:0;text-align:left;margin-left:447.15pt;margin-top:277.55pt;width:98.2pt;height:47.3pt;z-index:3;mso-position-horizontal-relative:page;mso-position-vertical-relative:page" stroked="f">
            <v:textbox style="mso-next-textbox:#_x0000_s19454" inset="0,0,0,0">
              <w:txbxContent>
                <w:p w:rsidR="007B014A" w:rsidRDefault="007B014A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B014A" w:rsidRDefault="007B014A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5" o:spid="_x0000_s1030" type="#_x0000_t202" style="position:absolute;left:0;text-align:left;margin-left:100.25pt;margin-top:110.85pt;width:446.7pt;height:133.45pt;z-index:2;mso-position-horizontal-relative:page;mso-position-vertical-relative:page" stroked="f">
            <v:textbox style="mso-next-textbox:#_x0000_s1945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6980"/>
                  </w:tblGrid>
                  <w:tr w:rsidR="007B014A" w:rsidRPr="007B014A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014A" w:rsidRPr="007B014A" w:rsidRDefault="007B01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7B014A" w:rsidRDefault="007B014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לתיקון דיני העונשין (עבירות חוץ), תשט"ז-1955 1, יווספו פסקאות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"(5) עבירה לפי סעיף 120 לפקודת החוק הפלילי' 21936, 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בהצהרה לפי סעיף 37 לפקודת העדות3: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עבירה לפי סעיף 8 לחוק הדרכונים, תשי"ב-41952;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עבירה לפי סעיף 12 (2) לחוק הכניסה לישראל' תשי"ב-</w:t>
                        </w:r>
                      </w:p>
                      <w:p w:rsid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51952;</w:t>
                        </w:r>
                      </w:p>
                      <w:p w:rsidR="007B014A" w:rsidRPr="007B014A" w:rsidRDefault="007B014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עבירה לפי תקנה 8 (א) לתקנות השבות' תשט"ז-1956  6".</w:t>
                        </w:r>
                      </w:p>
                    </w:tc>
                  </w:tr>
                </w:tbl>
                <w:p w:rsidR="007B014A" w:rsidRDefault="007B01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56" o:spid="_x0000_s1031" type="#_x0000_t202" style="position:absolute;left:0;text-align:left;margin-left:190.55pt;margin-top:78.75pt;width:339.15pt;height:23.95pt;z-index:1;mso-position-horizontal-relative:page;mso-position-vertical-relative:page" stroked="f">
            <v:textbox style="mso-next-textbox:#_x0000_s19456" inset="0,0,0,0">
              <w:txbxContent>
                <w:p w:rsidR="007B014A" w:rsidRPr="007B014A" w:rsidRDefault="007B014A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חוץ) (תיקון), תשכ"א- 1961*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014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5DFE5D-A5C4-4D09-9CE6-3E97D74A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1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2008-04-06T19:45:00Z</dcterms:created>
  <dcterms:modified xsi:type="dcterms:W3CDTF">2008-04-06T19:45:00Z</dcterms:modified>
</cp:coreProperties>
</file>