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11562" w:rsidRDefault="00211562">
      <w:pPr>
        <w:rPr>
          <w:rtl/>
        </w:rPr>
      </w:pPr>
    </w:p>
    <w:p w:rsidR="00211562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9530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19530" inset="0,0,0,0">
              <w:txbxContent>
                <w:p w:rsidR="00C0469D" w:rsidRDefault="00C0469D">
                  <w:r>
                    <w:rPr>
                      <w:rtl/>
                    </w:rPr>
                    <w:t>43                                           ספר החוקים 924                    ד' בשבט התשל"ט 01.02.1979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31" o:spid="_x0000_s1026" type="#_x0000_t202" style="position:absolute;left:0;text-align:left;margin-left:161.65pt;margin-top:668.35pt;width:387.3pt;height:91.1pt;z-index:3;mso-position-horizontal-relative:page;mso-position-vertical-relative:page" stroked="f">
            <v:textbox style="mso-next-textbox:#_x0000_s19531" inset="0,0,0,0">
              <w:txbxContent>
                <w:p w:rsidR="00C0469D" w:rsidRDefault="00C0469D">
                  <w:pPr>
                    <w:pStyle w:val="OCRStyle1"/>
                    <w:ind w:left="439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כ"ג בטבת תשל''ט (22 בינואר 1979); הצעת החוק ודברי הסבר פורסמו בה'ח 1357, תשל"ח,</w:t>
                  </w:r>
                </w:p>
                <w:p w:rsidR="00C0469D" w:rsidRDefault="00C0469D">
                  <w:pPr>
                    <w:pStyle w:val="OCRStyle1"/>
                    <w:ind w:left="547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284,</w:t>
                  </w:r>
                </w:p>
                <w:p w:rsidR="00C0469D" w:rsidRDefault="00C0469D">
                  <w:pPr>
                    <w:pStyle w:val="OCRStyle1"/>
                    <w:ind w:left="43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ס"ת תשל''ז, עמ' 226; תשל''ח, עמ' 50, עמ' 53, עמ' 111, עמ' 148; תשל"ט, עמ' 38.</w:t>
                  </w:r>
                </w:p>
                <w:p w:rsidR="00C0469D" w:rsidRPr="00211562" w:rsidRDefault="00C0469D">
                  <w:pPr>
                    <w:pStyle w:val="OCRStyle1"/>
                    <w:ind w:left="439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דיני מדינת ישראל, נוסח חדש 14, עמ' .312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32" o:spid="_x0000_s1027" type="#_x0000_t202" style="position:absolute;left:0;text-align:left;margin-left:95.35pt;margin-top:107.85pt;width:453.6pt;height:556.2pt;z-index:2;mso-position-horizontal-relative:page;mso-position-vertical-relative:page" stroked="f">
            <v:textbox style="mso-next-textbox:#_x0000_s19532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3"/>
                    <w:gridCol w:w="5739"/>
                    <w:gridCol w:w="1336"/>
                  </w:tblGrid>
                  <w:tr w:rsidR="00C0469D" w:rsidRPr="00211562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C0469D" w:rsidRDefault="00C046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סעיפים</w:t>
                        </w:r>
                      </w:p>
                      <w:p w:rsidR="00C0469D" w:rsidRPr="00211562" w:rsidRDefault="00C046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71א--71ו</w:t>
                        </w:r>
                      </w:p>
                    </w:tc>
                    <w:tc>
                      <w:tcPr>
                        <w:tcW w:w="4289" w:type="pct"/>
                        <w:gridSpan w:val="2"/>
                      </w:tcPr>
                      <w:p w:rsidR="00C0469D" w:rsidRPr="00211562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1, כפרק ו' לחוק העונשין, תשל"ז-1977 1, אחרי סימן ד' יבוא:</w:t>
                        </w:r>
                      </w:p>
                    </w:tc>
                  </w:tr>
                  <w:tr w:rsidR="00C0469D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9" w:type="pct"/>
                      </w:tcPr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"סימן ד' 1: שירות לתועלת הציבור</w:t>
                        </w:r>
                      </w:p>
                    </w:tc>
                    <w:tc>
                      <w:tcPr>
                        <w:tcW w:w="810" w:type="pct"/>
                      </w:tcPr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C0469D" w:rsidRPr="00211562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9" w:type="pct"/>
                      </w:tcPr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71א. (א) בית משפט שהרשיע אדם ולא הטיל עליו עונש מאסר בפועל,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רשאי, כמקום כל עונש אחר או בנוסף עליו, לחייבו בצו שיעשה, בשעות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הפנאי שלו וללא שכר, פעולה או שירות לתועלת הציבור או הזולת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(להלן, בסימן זה - שירות לציבור), למשך תקופה, למספר שעות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ובהתאם לתכנית, הכל כפי שיקבע בית המשפט בצו: לצו כאמור ייקרא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"צו שירות".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מצא בית המשפט שנאשם ביצע עבירה, רשאי הוא לתת צו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שירות גם ללא הרשעה, בנוסף למבחן או בלעדיו, ומשעשה כן יהיה דינו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צו השירות, לענין סעיף 9 לפקודת המבחן ננוסח חדש], תשכ"ט-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21969, כדין צו מבחן.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בית המשפט לא יתן צו שירות אלא לאחר ששוכנע על פי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תסקיר של קצין מבחן שנעשו סידורים על פי תכנית מפורטת שיאפשרו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לנידון לעשות את השירות.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בית המשפט רשאי לקבוע כצו שירות הוראות ותנאים שיראה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אותם נחוצים כדי להבטיח את ביצוע השירות ואת הפיקוח על ביצוע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השירות כידי הנידון.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(ה) בית המשפט יסביר לנידון בלשון פשוטה את משמעות הצו, את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מטרת השירות ואת פרטיו, ויזהירו שאם לא ימלא אחר הצו יהיה צפוי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לתוצאות האמורות בסעיף 71ד? בית המשפט לא יתן צו שירות אלא אם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הביע הנידון את נכונותו למלא אחר הוראות הצו.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(ו) שירות לציבור יהיה בפיקוחו של קצין מבחן, והוא רשאי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להיעזר כאחרים לצורך זה. י</w:t>
                        </w:r>
                      </w:p>
                    </w:tc>
                    <w:tc>
                      <w:tcPr>
                        <w:tcW w:w="810" w:type="pct"/>
                      </w:tcPr>
                      <w:p w:rsidR="00C0469D" w:rsidRPr="00211562" w:rsidRDefault="00C046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שירות לציבור</w:t>
                        </w:r>
                      </w:p>
                    </w:tc>
                  </w:tr>
                  <w:tr w:rsidR="00C0469D" w:rsidRPr="00211562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9" w:type="pct"/>
                      </w:tcPr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71כ. (א) תקופת תקפו של צו שירות לא תעלה על שנה אחת, אולם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רשאי בית המשפט להאריכה מנימוקים מיוחדים שיירשמו, ובלבד שמכסת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שעות העבודה לא תעלה על מכסת השעות שנתחייב בה הנידון מלכתחילה.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בית המשפט שנתן צו שירות רשאי - על פי כקשת קצין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מבחן או על פי בקשת הנידון - לעיין מחדש בצו, לשנותו, לקבוע בו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הוראות חדשות או לבטל הוראה מהוראותיו, הכל כפי שיראה לצודק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בנסיכות הענין.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C0469D" w:rsidRDefault="00C046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תקופת צו שירות</w:t>
                        </w:r>
                      </w:p>
                      <w:p w:rsidR="00C0469D" w:rsidRPr="00211562" w:rsidRDefault="00C046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ושינויו</w:t>
                        </w:r>
                      </w:p>
                    </w:tc>
                  </w:tr>
                  <w:tr w:rsidR="00C0469D" w:rsidRPr="00211562">
                    <w:trPr>
                      <w:jc w:val="right"/>
                    </w:trPr>
                    <w:tc>
                      <w:tcPr>
                        <w:tcW w:w="711" w:type="pct"/>
                      </w:tcPr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479" w:type="pct"/>
                      </w:tcPr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71ג. מי שחוייב בשירות לציבור לפי סימן זה יבצע את השירות שהוטל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עליו כצו, בהתאם לאמור בו, ויציית להוראות קצין המבחן שקבע בית</w:t>
                        </w:r>
                      </w:p>
                      <w:p w:rsidR="00C0469D" w:rsidRDefault="00C0469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או של מי שהוא מינה לכך, ככל הקשור לשירות.</w:t>
                        </w:r>
                      </w:p>
                    </w:tc>
                    <w:tc>
                      <w:tcPr>
                        <w:tcW w:w="810" w:type="pct"/>
                      </w:tcPr>
                      <w:p w:rsidR="00C0469D" w:rsidRDefault="00C046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חיוביו של החייב</w:t>
                        </w:r>
                      </w:p>
                      <w:p w:rsidR="00C0469D" w:rsidRPr="00211562" w:rsidRDefault="00C0469D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בשירות</w:t>
                        </w:r>
                      </w:p>
                    </w:tc>
                  </w:tr>
                </w:tbl>
                <w:p w:rsidR="00C0469D" w:rsidRDefault="00C0469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19533" o:spid="_x0000_s1028" type="#_x0000_t202" style="position:absolute;left:0;text-align:left;margin-left:235.5pt;margin-top:74.35pt;width:243.75pt;height:30.1pt;z-index:1;mso-position-horizontal-relative:page;mso-position-vertical-relative:page" stroked="f">
            <v:textbox style="mso-next-textbox:#_x0000_s19533" inset="0,0,0,0">
              <w:txbxContent>
                <w:p w:rsidR="00C0469D" w:rsidRPr="00211562" w:rsidRDefault="00C0469D">
                  <w:pPr>
                    <w:pStyle w:val="OCRStyle1"/>
                    <w:ind w:left="310"/>
                    <w:rPr>
                      <w:sz w:val="30"/>
                      <w:szCs w:val="30"/>
                    </w:rPr>
                  </w:pPr>
                  <w:r>
                    <w:rPr>
                      <w:sz w:val="30"/>
                      <w:szCs w:val="30"/>
                      <w:rtl/>
                    </w:rPr>
                    <w:t>חוק העונשין (תיקון מס' 6), תשל"ט-1979 *</w:t>
                  </w:r>
                </w:p>
              </w:txbxContent>
            </v:textbox>
            <w10:wrap anchorx="page" anchory="page"/>
          </v:shape>
        </w:pict>
      </w:r>
    </w:p>
    <w:p w:rsidR="00C0469D" w:rsidRDefault="00C0469D">
      <w:pPr>
        <w:rPr>
          <w:rtl/>
        </w:rPr>
      </w:pPr>
      <w:r>
        <w:rPr>
          <w:rtl/>
        </w:rPr>
        <w:br w:type="page"/>
      </w:r>
    </w:p>
    <w:p w:rsidR="00C0469D" w:rsidRDefault="00000000">
      <w:pPr>
        <w:rPr>
          <w:rtl/>
        </w:rPr>
      </w:pPr>
      <w:r>
        <w:pict>
          <v:shape id="_x0000_s19534" o:spid="_x0000_s1029" type="#_x0000_t202" style="position:absolute;left:0;text-align:left;margin-left:50pt;margin-top:771.95pt;width:495.35pt;height:30pt;z-index:11;mso-position-horizontal-relative:page;mso-position-vertical-relative:page" stroked="f">
            <v:textbox style="mso-next-textbox:#_x0000_s19534" inset="0,0,0,0">
              <w:txbxContent>
                <w:p w:rsidR="00C0469D" w:rsidRDefault="00C0469D">
                  <w:r>
                    <w:rPr>
                      <w:rtl/>
                    </w:rPr>
                    <w:t>44                                           ספר החוקים 924                    ד' בשבט התשל"ט 01.02.1979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35" o:spid="_x0000_s1030" type="#_x0000_t202" style="position:absolute;left:0;text-align:left;margin-left:86.1pt;margin-top:705.2pt;width:161.95pt;height:50.1pt;z-index:10;mso-position-horizontal-relative:page;mso-position-vertical-relative:page" stroked="f">
            <v:textbox style="mso-next-textbox:#_x0000_s19535" inset="0,0,0,0">
              <w:txbxContent>
                <w:p w:rsidR="00C0469D" w:rsidRDefault="00C0469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19536" o:spid="_x0000_s1031" type="#_x0000_t202" style="position:absolute;left:0;text-align:left;margin-left:357.35pt;margin-top:521.85pt;width:116.25pt;height:31.9pt;z-index:9;mso-position-horizontal-relative:page;mso-position-vertical-relative:page" stroked="f">
            <v:textbox style="mso-next-textbox:#_x0000_s19536" inset="0,0,0,0">
              <w:txbxContent>
                <w:p w:rsidR="00C0469D" w:rsidRPr="00C0469D" w:rsidRDefault="00C0469D">
                  <w:pPr>
                    <w:pStyle w:val="OCRStyle2"/>
                    <w:ind w:left="349"/>
                    <w:rPr>
                      <w:sz w:val="18"/>
                      <w:szCs w:val="18"/>
                    </w:rPr>
                  </w:pPr>
                  <w:r>
                    <w:rPr>
                      <w:rtl/>
                    </w:rPr>
                    <w:t>3 ס"ח תשכ''ח, עמי 108.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37" o:spid="_x0000_s1032" type="#_x0000_t202" style="position:absolute;left:0;text-align:left;margin-left:111.05pt;margin-top:362.65pt;width:91.3pt;height:38.8pt;z-index:8;mso-position-horizontal-relative:page;mso-position-vertical-relative:page" stroked="f">
            <v:textbox style="mso-next-textbox:#_x0000_s19537" inset="0,0,0,0">
              <w:txbxContent>
                <w:p w:rsidR="00C0469D" w:rsidRDefault="00C0469D">
                  <w:pPr>
                    <w:pStyle w:val="OCRStyle2"/>
                    <w:ind w:left="140"/>
                    <w:rPr>
                      <w:rtl/>
                    </w:rPr>
                  </w:pPr>
                  <w:r>
                    <w:rPr>
                      <w:rtl/>
                    </w:rPr>
                    <w:t>שמואל תמיר</w:t>
                  </w:r>
                </w:p>
                <w:p w:rsidR="00C0469D" w:rsidRDefault="00C0469D">
                  <w:pPr>
                    <w:pStyle w:val="OCRStyle2"/>
                    <w:ind w:left="295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38" o:spid="_x0000_s1033" type="#_x0000_t202" style="position:absolute;left:0;text-align:left;margin-left:241.1pt;margin-top:360.1pt;width:72.25pt;height:37.8pt;z-index:7;mso-position-horizontal-relative:page;mso-position-vertical-relative:page" stroked="f">
            <v:textbox style="mso-next-textbox:#_x0000_s19538" inset="0,0,0,0">
              <w:txbxContent>
                <w:p w:rsidR="00C0469D" w:rsidRDefault="00C0469D">
                  <w:pPr>
                    <w:pStyle w:val="OCRStyle2"/>
                    <w:ind w:left="90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C0469D" w:rsidRDefault="00C0469D">
                  <w:pPr>
                    <w:pStyle w:val="OCRStyle2"/>
                    <w:ind w:left="11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39" o:spid="_x0000_s1034" type="#_x0000_t202" style="position:absolute;left:0;text-align:left;margin-left:399.5pt;margin-top:387.6pt;width:84.35pt;height:40.4pt;z-index:6;mso-position-horizontal-relative:page;mso-position-vertical-relative:page" stroked="f">
            <v:textbox style="mso-next-textbox:#_x0000_s19539" inset="0,0,0,0">
              <w:txbxContent>
                <w:p w:rsidR="00C0469D" w:rsidRDefault="00C0469D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C0469D" w:rsidRDefault="00C0469D">
                  <w:pPr>
                    <w:pStyle w:val="OCRStyle2"/>
                    <w:ind w:left="310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19540" o:spid="_x0000_s1035" type="#_x0000_t202" style="position:absolute;left:0;text-align:left;margin-left:80.95pt;margin-top:74.35pt;width:472.65pt;height:276.2pt;z-index:5;mso-position-horizontal-relative:page;mso-position-vertical-relative:page" stroked="f">
            <v:textbox style="mso-next-textbox:#_x0000_s1954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70"/>
                    <w:gridCol w:w="1220"/>
                    <w:gridCol w:w="1404"/>
                  </w:tblGrid>
                  <w:tr w:rsidR="00C0469D">
                    <w:trPr>
                      <w:jc w:val="right"/>
                    </w:trPr>
                    <w:tc>
                      <w:tcPr>
                        <w:tcW w:w="3473" w:type="pct"/>
                      </w:tcPr>
                      <w:p w:rsidR="00C0469D" w:rsidRDefault="00C046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71ד. לא מילא הנידון אחר צו שירות, רשאי בית המשפט לבטל את הצו</w:t>
                        </w:r>
                      </w:p>
                      <w:p w:rsidR="00C0469D" w:rsidRDefault="00C046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ולגזור עליו עונש אחר על העכירה המקורית, ואם לא הרשיעו - רשאי</w:t>
                        </w:r>
                      </w:p>
                      <w:p w:rsidR="00C0469D" w:rsidRDefault="00C046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הוא להרשיעו ולגזור עליו עונש על אותה עבירה.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C0469D" w:rsidRPr="00C0469D" w:rsidRDefault="00C046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חפרת צו שירות</w:t>
                        </w:r>
                      </w:p>
                    </w:tc>
                    <w:tc>
                      <w:tcPr>
                        <w:tcW w:w="817" w:type="pct"/>
                      </w:tcPr>
                      <w:p w:rsidR="00C0469D" w:rsidRDefault="00C0469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0469D">
                    <w:trPr>
                      <w:jc w:val="right"/>
                    </w:trPr>
                    <w:tc>
                      <w:tcPr>
                        <w:tcW w:w="3473" w:type="pct"/>
                      </w:tcPr>
                      <w:p w:rsidR="00C0469D" w:rsidRDefault="00C046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71ה. שר העבודה והרווחה רשאי, בהתייעצות עם שר המשפטים ובאישור</w:t>
                        </w:r>
                      </w:p>
                      <w:p w:rsidR="00C0469D" w:rsidRDefault="00C046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ועדת החוקה חוק ומשפט של הכנסת, להתקין תקנות לביצוע פרק זה,</w:t>
                        </w:r>
                      </w:p>
                      <w:p w:rsidR="00C0469D" w:rsidRDefault="00C046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ובין השאר בעניו החזר הוצאות הקשורות בביצוע השירות לציבור.</w:t>
                        </w:r>
                      </w:p>
                    </w:tc>
                    <w:tc>
                      <w:tcPr>
                        <w:tcW w:w="710" w:type="pct"/>
                      </w:tcPr>
                      <w:p w:rsidR="00C0469D" w:rsidRPr="00C0469D" w:rsidRDefault="00C046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תקנות</w:t>
                        </w:r>
                      </w:p>
                    </w:tc>
                    <w:tc>
                      <w:tcPr>
                        <w:tcW w:w="817" w:type="pct"/>
                      </w:tcPr>
                      <w:p w:rsidR="00C0469D" w:rsidRDefault="00C0469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0469D">
                    <w:trPr>
                      <w:jc w:val="right"/>
                    </w:trPr>
                    <w:tc>
                      <w:tcPr>
                        <w:tcW w:w="3473" w:type="pct"/>
                      </w:tcPr>
                      <w:p w:rsidR="00C0469D" w:rsidRDefault="00C046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71ו. מי שחוייב כשירות לציבור לפי סימן זה לא ייחשב כעובדו של מי</w:t>
                        </w:r>
                      </w:p>
                      <w:p w:rsidR="00C0469D" w:rsidRDefault="00C046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שבשבילו או באמצעותו חוא מבצע את השירות."</w:t>
                        </w:r>
                      </w:p>
                    </w:tc>
                    <w:tc>
                      <w:tcPr>
                        <w:tcW w:w="710" w:type="pct"/>
                      </w:tcPr>
                      <w:p w:rsidR="00C0469D" w:rsidRDefault="00C046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מעמד עושה</w:t>
                        </w:r>
                      </w:p>
                      <w:p w:rsidR="00C0469D" w:rsidRPr="00C0469D" w:rsidRDefault="00C046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השירות</w:t>
                        </w:r>
                      </w:p>
                    </w:tc>
                    <w:tc>
                      <w:tcPr>
                        <w:tcW w:w="817" w:type="pct"/>
                      </w:tcPr>
                      <w:p w:rsidR="00C0469D" w:rsidRDefault="00C0469D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C0469D" w:rsidRPr="00C0469D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C0469D" w:rsidRDefault="00C046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2, בסעיף 198ה לחוק הביטוח הלאומי (נוסח משולב], תשכ"ח-31968, אחרי פסקה (3)</w:t>
                        </w:r>
                      </w:p>
                      <w:p w:rsidR="00C0469D" w:rsidRDefault="00C046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יבוא:</w:t>
                        </w:r>
                      </w:p>
                      <w:p w:rsidR="00C0469D" w:rsidRDefault="00C046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"(3א) מי שעושה שירות לציבור לפי סימן ד'1 לפרק וי לחוק</w:t>
                        </w:r>
                      </w:p>
                      <w:p w:rsidR="00C0469D" w:rsidRPr="00C0469D" w:rsidRDefault="00C046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העונשין, תשל"ז-1977:".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C0469D" w:rsidRDefault="00C046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חוק הביטוח</w:t>
                        </w:r>
                      </w:p>
                      <w:p w:rsidR="00C0469D" w:rsidRPr="00C0469D" w:rsidRDefault="00C046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הלאומי</w:t>
                        </w:r>
                      </w:p>
                    </w:tc>
                  </w:tr>
                  <w:tr w:rsidR="00C0469D" w:rsidRPr="00C0469D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C0469D" w:rsidRDefault="00C046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 . (א) תחילתו של חוק זה כיום שיקבע בצו שר העבודה והרווחה בהתייעצות עם שר</w:t>
                        </w:r>
                      </w:p>
                      <w:p w:rsidR="00C0469D" w:rsidRDefault="00C046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המשפטים, ורשאי הוא להחילו בהדרגה לפי אזורים.</w:t>
                        </w:r>
                      </w:p>
                      <w:p w:rsidR="00C0469D" w:rsidRPr="00C0469D" w:rsidRDefault="00C0469D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חוק זה יחולו גם על עבירות שנעברו לפני החלתו כאמור,</w:t>
                        </w:r>
                      </w:p>
                    </w:tc>
                    <w:tc>
                      <w:tcPr>
                        <w:tcW w:w="817" w:type="pct"/>
                      </w:tcPr>
                      <w:p w:rsidR="00C0469D" w:rsidRDefault="00C046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 והוראות</w:t>
                        </w:r>
                      </w:p>
                      <w:p w:rsidR="00C0469D" w:rsidRPr="00C0469D" w:rsidRDefault="00C0469D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מעגר</w:t>
                        </w:r>
                      </w:p>
                    </w:tc>
                  </w:tr>
                </w:tbl>
                <w:p w:rsidR="00C0469D" w:rsidRDefault="00C0469D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11562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11562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08D6912-3214-4E5D-99D2-0D56098164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11562"/>
    <w:rPr>
      <w:rFonts w:ascii="Arial" w:hAnsi="Arial" w:cs="Arial"/>
      <w:sz w:val="22"/>
      <w:szCs w:val="22"/>
    </w:rPr>
  </w:style>
  <w:style w:type="paragraph" w:customStyle="1" w:styleId="OCRStyle2">
    <w:name w:val="OCR Style #2"/>
    <w:basedOn w:val="a"/>
    <w:rsid w:val="00C0469D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4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2008-04-06T23:52:00Z</dcterms:created>
  <dcterms:modified xsi:type="dcterms:W3CDTF">2008-04-06T23:52:00Z</dcterms:modified>
</cp:coreProperties>
</file>