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0045" w:rsidRDefault="00320045">
      <w:pPr>
        <w:rPr>
          <w:rtl/>
        </w:rPr>
      </w:pPr>
    </w:p>
    <w:p w:rsidR="0032004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58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582" inset="0,0,0,0">
              <w:txbxContent>
                <w:p w:rsidR="00320045" w:rsidRDefault="00320045">
                  <w:r>
                    <w:rPr>
                      <w:rtl/>
                    </w:rPr>
                    <w:t>222                                          ספר החוקים 779                   א' באלול התשל"ה 08.08.1975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83" o:spid="_x0000_s1026" type="#_x0000_t202" style="position:absolute;left:0;text-align:left;margin-left:74.2pt;margin-top:651.3pt;width:393.6pt;height:85.35pt;z-index:6;mso-position-horizontal-relative:page;mso-position-vertical-relative:page" stroked="f">
            <v:textbox style="mso-next-textbox:#_x0000_s19583" inset="0,0,0,0">
              <w:txbxContent>
                <w:p w:rsidR="00320045" w:rsidRDefault="00320045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באב תשל"ה (29 ביולי 1975)  ; הצעת החוק ודברי הסבר פורסמו בה"ח 1144,</w:t>
                  </w:r>
                </w:p>
                <w:p w:rsidR="00320045" w:rsidRDefault="00320045">
                  <w:pPr>
                    <w:pStyle w:val="OCRStyle1"/>
                    <w:ind w:left="50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תשל"ה, עמי 15.</w:t>
                  </w:r>
                </w:p>
                <w:p w:rsidR="00320045" w:rsidRDefault="00320045">
                  <w:pPr>
                    <w:pStyle w:val="OCRStyle1"/>
                    <w:ind w:left="2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תשביה עמ' 44  :תשכ"ז, עמ' 143.</w:t>
                  </w:r>
                </w:p>
                <w:p w:rsidR="00320045" w:rsidRDefault="00320045">
                  <w:pPr>
                    <w:pStyle w:val="OCRStyle1"/>
                    <w:ind w:left="2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תשכ"ח, עמ' .204</w:t>
                  </w:r>
                </w:p>
                <w:p w:rsidR="00320045" w:rsidRPr="00320045" w:rsidRDefault="00320045">
                  <w:pPr>
                    <w:pStyle w:val="OCRStyle1"/>
                    <w:ind w:left="44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779, א' באלול תשל''ה, 8.8.1975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84" o:spid="_x0000_s1027" type="#_x0000_t202" style="position:absolute;left:0;text-align:left;margin-left:97.55pt;margin-top:574.45pt;width:92.85pt;height:38.4pt;z-index:5;mso-position-horizontal-relative:page;mso-position-vertical-relative:page" stroked="f">
            <v:textbox style="mso-next-textbox:#_x0000_s19584" inset="0,0,0,0">
              <w:txbxContent>
                <w:p w:rsidR="00320045" w:rsidRDefault="00320045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320045" w:rsidRDefault="00320045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85" o:spid="_x0000_s1028" type="#_x0000_t202" style="position:absolute;left:0;text-align:left;margin-left:241.3pt;margin-top:577.85pt;width:76.8pt;height:37.6pt;z-index:4;mso-position-horizontal-relative:page;mso-position-vertical-relative:page" stroked="f">
            <v:textbox style="mso-next-textbox:#_x0000_s19585" inset="0,0,0,0">
              <w:txbxContent>
                <w:p w:rsidR="00320045" w:rsidRDefault="00320045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20045" w:rsidRDefault="00320045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86" o:spid="_x0000_s1029" type="#_x0000_t202" style="position:absolute;left:0;text-align:left;margin-left:341.7pt;margin-top:598.6pt;width:94.25pt;height:38.6pt;z-index:3;mso-position-horizontal-relative:page;mso-position-vertical-relative:page" stroked="f">
            <v:textbox style="mso-next-textbox:#_x0000_s19586" inset="0,0,0,0">
              <w:txbxContent>
                <w:p w:rsidR="00320045" w:rsidRDefault="00320045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320045" w:rsidRDefault="00320045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87" o:spid="_x0000_s1030" type="#_x0000_t202" style="position:absolute;left:0;text-align:left;margin-left:75.95pt;margin-top:121.65pt;width:467.85pt;height:445.3pt;z-index:2;mso-position-horizontal-relative:page;mso-position-vertical-relative:page" stroked="f">
            <v:textbox style="mso-next-textbox:#_x0000_s1958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8"/>
                    <w:gridCol w:w="1164"/>
                    <w:gridCol w:w="1436"/>
                  </w:tblGrid>
                  <w:tr w:rsidR="00320045" w:rsidRPr="00320045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320045" w:rsidRDefault="0032004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2 לחוק לתיקון דיני העונשין (משחקים אסורים, הגרלות והימורים), תשכ"ד-</w:t>
                        </w:r>
                      </w:p>
                      <w:p w:rsid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1964  1 ( להלן - החוק העיקרי), במקום "מאסר שנה או קנס חמשת אלפים לירות" יבוא</w:t>
                        </w:r>
                      </w:p>
                      <w:p w:rsidR="00320045" w:rsidRP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"מאסר שלוש שנים או קנס עשרים וחמישה אלף לירות".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320045" w:rsidRPr="00320045" w:rsidRDefault="003200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320045" w:rsidRPr="00320045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320045" w:rsidRDefault="003200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3 לחוק העיקרי, במקום "מאסר שלושה חדשים או קנס אלף לירות" יבוא</w:t>
                        </w:r>
                      </w:p>
                      <w:p w:rsidR="00320045" w:rsidRP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"מאסר שנה או קנס חמשת אלפים לירות".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320045" w:rsidRPr="00320045" w:rsidRDefault="003200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320045" w:rsidRPr="00320045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320045" w:rsidRP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5 לחוק העיקרי יבוא:</w:t>
                        </w:r>
                      </w:p>
                    </w:tc>
                    <w:tc>
                      <w:tcPr>
                        <w:tcW w:w="844" w:type="pct"/>
                      </w:tcPr>
                      <w:p w:rsidR="00320045" w:rsidRPr="00320045" w:rsidRDefault="003200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5</w:t>
                        </w:r>
                      </w:p>
                    </w:tc>
                  </w:tr>
                  <w:tr w:rsidR="00320045">
                    <w:trPr>
                      <w:jc w:val="right"/>
                    </w:trPr>
                    <w:tc>
                      <w:tcPr>
                        <w:tcW w:w="3472" w:type="pct"/>
                      </w:tcPr>
                      <w:p w:rsidR="00320045" w:rsidRDefault="003200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המחזיק או מנהל מקום משחקים אסורים, או מקום לעריכת הגרלות</w:t>
                        </w:r>
                      </w:p>
                      <w:p w:rsid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הימורים, או מקום שלא קויים לגביו צו לפי סעיף 5א, דינו -</w:t>
                        </w:r>
                      </w:p>
                      <w:p w:rsid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שלוש שנים או קנס עשרים וחמישה אלף לירות; המשכיר</w:t>
                        </w:r>
                      </w:p>
                      <w:p w:rsid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הצרים או מרשה את השימוש בהם בידיעה שישמשו מקום למשחקים</w:t>
                        </w:r>
                      </w:p>
                      <w:p w:rsid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אסורים או לעריכת הגרלות או הימורים, דינו - מאסר ששה חדשים</w:t>
                        </w:r>
                      </w:p>
                      <w:p w:rsidR="00320045" w:rsidRP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חמשת אלפים לירות."</w:t>
                        </w:r>
                      </w:p>
                    </w:tc>
                    <w:tc>
                      <w:tcPr>
                        <w:tcW w:w="684" w:type="pct"/>
                      </w:tcPr>
                      <w:p w:rsid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</w:t>
                        </w:r>
                      </w:p>
                      <w:p w:rsidR="00320045" w:rsidRPr="00320045" w:rsidRDefault="003200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חחזקת מקום</w:t>
                        </w:r>
                      </w:p>
                    </w:tc>
                    <w:tc>
                      <w:tcPr>
                        <w:tcW w:w="844" w:type="pct"/>
                      </w:tcPr>
                      <w:p w:rsid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20045" w:rsidRPr="00320045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320045" w:rsidRP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אחרי סעיף 5 לחוק העיקרי יבוא:</w:t>
                        </w:r>
                      </w:p>
                    </w:tc>
                    <w:tc>
                      <w:tcPr>
                        <w:tcW w:w="844" w:type="pct"/>
                      </w:tcPr>
                      <w:p w:rsidR="00320045" w:rsidRPr="00320045" w:rsidRDefault="003200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5א</w:t>
                        </w:r>
                      </w:p>
                    </w:tc>
                  </w:tr>
                  <w:tr w:rsidR="00320045">
                    <w:trPr>
                      <w:jc w:val="right"/>
                    </w:trPr>
                    <w:tc>
                      <w:tcPr>
                        <w:tcW w:w="3472" w:type="pct"/>
                      </w:tcPr>
                      <w:p w:rsid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מפקד משטרת מחוז במשטרת ישראל רשאי להורות על</w:t>
                        </w:r>
                      </w:p>
                      <w:p w:rsid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סגירתו -</w:t>
                        </w:r>
                      </w:p>
                      <w:p w:rsid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 מקום משחקים אסורים או מקום לעריכת הגרלות</w:t>
                        </w:r>
                      </w:p>
                      <w:p w:rsid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הימורים;</w:t>
                        </w:r>
                      </w:p>
                      <w:p w:rsid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 מקום המשמש לעריכת משחקים בקלפים, במכונות</w:t>
                        </w:r>
                      </w:p>
                      <w:p w:rsid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משחק וכיוצא באלה, אף אם משחקים אלה אינם בגדר משחק</w:t>
                        </w:r>
                      </w:p>
                      <w:p w:rsid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אסור ואף אם ניתן למקום רשיון לפי חוק רישוי עסקים,</w:t>
                        </w:r>
                      </w:p>
                      <w:p w:rsid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תשכ"ח-21968, אם הוא סבור כי המשך קיומו עלול לפגוע</w:t>
                        </w:r>
                      </w:p>
                      <w:p w:rsid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בשלום הציבור או בטובת תושבי הסביבה או להביא לעבריינות,</w:t>
                        </w:r>
                      </w:p>
                      <w:p w:rsid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לעריכת משחק אסור.</w:t>
                        </w:r>
                      </w:p>
                      <w:p w:rsid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הרואה את עצמו נפגע על ידי צו לפי סעיף קטן (א) רשאי</w:t>
                        </w:r>
                      </w:p>
                      <w:p w:rsid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 את ביטולו בבית המשפט המחוזי שבתחום שיפוטו נמצא</w:t>
                        </w:r>
                      </w:p>
                      <w:p w:rsid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המקום, ובית המשפט רשאי לבטל את הצו או לאשרו ולשנות בו.</w:t>
                        </w:r>
                      </w:p>
                      <w:p w:rsid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הגשת בקשה לפי סעיף קטן (ב) לא תעכב את ביצועו של הצו,</w:t>
                        </w:r>
                      </w:p>
                      <w:p w:rsid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על פי החלטת בית המשפט."</w:t>
                        </w:r>
                      </w:p>
                    </w:tc>
                    <w:tc>
                      <w:tcPr>
                        <w:tcW w:w="684" w:type="pct"/>
                      </w:tcPr>
                      <w:p w:rsid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"סגירת</w:t>
                        </w:r>
                      </w:p>
                      <w:p w:rsidR="00320045" w:rsidRPr="00320045" w:rsidRDefault="0032004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מקומיות</w:t>
                        </w:r>
                      </w:p>
                    </w:tc>
                    <w:tc>
                      <w:tcPr>
                        <w:tcW w:w="844" w:type="pct"/>
                      </w:tcPr>
                      <w:p w:rsidR="00320045" w:rsidRDefault="0032004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20045" w:rsidRDefault="0032004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588" o:spid="_x0000_s1031" type="#_x0000_t202" style="position:absolute;left:0;text-align:left;margin-left:106.05pt;margin-top:66.6pt;width:324.15pt;height:44.15pt;z-index:1;mso-position-horizontal-relative:page;mso-position-vertical-relative:page" stroked="f">
            <v:textbox style="mso-next-textbox:#_x0000_s19588" inset="0,0,0,0">
              <w:txbxContent>
                <w:p w:rsidR="00320045" w:rsidRDefault="00320045">
                  <w:pPr>
                    <w:pStyle w:val="OCRStyle1"/>
                    <w:ind w:left="24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דיני העונשין (משחקים אסורים, הגרלות והימורים)</w:t>
                  </w:r>
                </w:p>
                <w:p w:rsidR="00320045" w:rsidRPr="00320045" w:rsidRDefault="00320045">
                  <w:pPr>
                    <w:pStyle w:val="OCRStyle1"/>
                    <w:ind w:left="1598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(תיקון מס' 2), תשל"ה-1975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2004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090E6AE-8010-4487-B456-B94F9662D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2004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2008-04-06T22:28:00Z</dcterms:created>
  <dcterms:modified xsi:type="dcterms:W3CDTF">2008-04-06T22:28:00Z</dcterms:modified>
</cp:coreProperties>
</file>