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233CB" w:rsidRDefault="006233CB">
      <w:pPr>
        <w:rPr>
          <w:rtl/>
        </w:rPr>
      </w:pPr>
    </w:p>
    <w:p w:rsidR="006233C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958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9589" inset="0,0,0,0">
              <w:txbxContent>
                <w:p w:rsidR="00CD5C2D" w:rsidRDefault="00CD5C2D">
                  <w:r>
                    <w:rPr>
                      <w:rtl/>
                    </w:rPr>
                    <w:t>44                                           ספר החוקים 415                   ט"ו בשבט התשכ"ד 29.01.1964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19590" o:spid="_x0000_s1026" type="#_x0000_t202" style="position:absolute;left:0;text-align:left;margin-left:86.55pt;margin-top:669pt;width:387.5pt;height:72.45pt;z-index:3;mso-position-horizontal-relative:page;mso-position-vertical-relative:page" stroked="f">
            <v:textbox style="mso-next-textbox:#_x0000_s19590" inset="0,0,0,0">
              <w:txbxContent>
                <w:p w:rsidR="00CD5C2D" w:rsidRDefault="00CD5C2D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ו' בשבט תשכ''ד (20 בינואר 1964); הצעת החוק ודברי הסבר פורסמו בה"ח 568, תשכ"ג,</w:t>
                  </w:r>
                </w:p>
                <w:p w:rsidR="00CD5C2D" w:rsidRPr="006233CB" w:rsidRDefault="00CD5C2D">
                  <w:pPr>
                    <w:pStyle w:val="OCRStyle1"/>
                    <w:ind w:left="274"/>
                  </w:pPr>
                  <w:r>
                    <w:rPr>
                      <w:rtl/>
                    </w:rPr>
                    <w:t>עמ' 321.</w:t>
                  </w:r>
                </w:p>
              </w:txbxContent>
            </v:textbox>
            <w10:wrap anchorx="page" anchory="page"/>
          </v:shape>
        </w:pict>
      </w:r>
      <w:r>
        <w:pict>
          <v:shape id="_x0000_s19591" o:spid="_x0000_s1027" type="#_x0000_t202" style="position:absolute;left:0;text-align:left;margin-left:85.75pt;margin-top:440.1pt;width:476pt;height:220.35pt;z-index:2;mso-position-horizontal-relative:page;mso-position-vertical-relative:page" stroked="f">
            <v:textbox style="mso-next-textbox:#_x0000_s19591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33"/>
                    <w:gridCol w:w="1220"/>
                  </w:tblGrid>
                  <w:tr w:rsidR="00CD5C2D" w:rsidRPr="006233CB">
                    <w:trPr>
                      <w:jc w:val="right"/>
                    </w:trPr>
                    <w:tc>
                      <w:tcPr>
                        <w:tcW w:w="4295" w:type="pct"/>
                      </w:tcPr>
                      <w:p w:rsidR="00CD5C2D" w:rsidRDefault="00CD5C2D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בחוק זה -</w:t>
                        </w:r>
                      </w:p>
                      <w:p w:rsidR="00CD5C2D" w:rsidRDefault="00CD5C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"משחק אסור" - משחק שבו עשוי אדם לזכות בכסף, בשווה כסף או בטובת הנאה לפי</w:t>
                        </w:r>
                      </w:p>
                      <w:p w:rsidR="00CD5C2D" w:rsidRDefault="00CD5C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תוצאות המשחק, והתוצאות תלויות בגורל יותר מאשר בהבנה או ביכולת:</w:t>
                        </w:r>
                      </w:p>
                      <w:p w:rsidR="00CD5C2D" w:rsidRDefault="00CD5C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"מקום משחקים אסורים" - הצרים שרגילים לערוך בהם משחקים אסורים, בין שהם</w:t>
                        </w:r>
                      </w:p>
                      <w:p w:rsidR="00CD5C2D" w:rsidRDefault="00CD5C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פתוחים לציבור ובין שהם פתוחים לבני-אדם מסויימים בלבד, ואין נפקא מינה אם הם</w:t>
                        </w:r>
                      </w:p>
                      <w:p w:rsidR="00CD5C2D" w:rsidRDefault="00CD5C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מוחזקים גם למטרה אחרת;</w:t>
                        </w:r>
                      </w:p>
                      <w:p w:rsidR="00CD5C2D" w:rsidRDefault="00CD5C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"הגרלה"-כל הסדר שלפיו ניתן-בין בהעלאת גורלות ובין באמצעי אחר-לזכות בכסף,</w:t>
                        </w:r>
                      </w:p>
                      <w:p w:rsidR="00CD5C2D" w:rsidRDefault="00CD5C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בשווה כסף או בטובת הנאה, כשהזכיה תלויה בגורל יותר מאשר בהבנה או ביכולת;</w:t>
                        </w:r>
                      </w:p>
                      <w:p w:rsidR="00CD5C2D" w:rsidRDefault="00CD5C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"הימור" - כל הסדר שלפיו ניתן לזכות בכסף, בשווה כסף או בטובת הנאה, כשהזכיה</w:t>
                        </w:r>
                      </w:p>
                      <w:p w:rsidR="00CD5C2D" w:rsidRPr="006233CB" w:rsidRDefault="00CD5C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תלויה כניחושו של דבר.</w:t>
                        </w:r>
                      </w:p>
                    </w:tc>
                    <w:tc>
                      <w:tcPr>
                        <w:tcW w:w="705" w:type="pct"/>
                      </w:tcPr>
                      <w:p w:rsidR="00CD5C2D" w:rsidRPr="006233CB" w:rsidRDefault="00CD5C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CD5C2D" w:rsidRPr="006233CB">
                    <w:trPr>
                      <w:jc w:val="right"/>
                    </w:trPr>
                    <w:tc>
                      <w:tcPr>
                        <w:tcW w:w="4295" w:type="pct"/>
                      </w:tcPr>
                      <w:p w:rsidR="00CD5C2D" w:rsidRDefault="00CD5C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המארגן או עורך משחק אסור, הגרלה או הימור, דינו - מאסר שנה או קנס חמשת</w:t>
                        </w:r>
                      </w:p>
                      <w:p w:rsidR="00CD5C2D" w:rsidRPr="006233CB" w:rsidRDefault="00CD5C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אלפים לירות.</w:t>
                        </w:r>
                      </w:p>
                    </w:tc>
                    <w:tc>
                      <w:tcPr>
                        <w:tcW w:w="705" w:type="pct"/>
                      </w:tcPr>
                      <w:p w:rsidR="00CD5C2D" w:rsidRDefault="00CD5C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הגרלות</w:t>
                        </w:r>
                      </w:p>
                      <w:p w:rsidR="00CD5C2D" w:rsidRPr="006233CB" w:rsidRDefault="00CD5C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והימורים</w:t>
                        </w:r>
                      </w:p>
                    </w:tc>
                  </w:tr>
                  <w:tr w:rsidR="00CD5C2D" w:rsidRPr="006233CB">
                    <w:trPr>
                      <w:jc w:val="right"/>
                    </w:trPr>
                    <w:tc>
                      <w:tcPr>
                        <w:tcW w:w="4295" w:type="pct"/>
                      </w:tcPr>
                      <w:p w:rsidR="00CD5C2D" w:rsidRPr="006233CB" w:rsidRDefault="00CD5C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המשחק משחק אסור, דינו - מאסר שלושה חדשים או קנס אלף לירות.</w:t>
                        </w:r>
                      </w:p>
                    </w:tc>
                    <w:tc>
                      <w:tcPr>
                        <w:tcW w:w="705" w:type="pct"/>
                      </w:tcPr>
                      <w:p w:rsidR="00CD5C2D" w:rsidRPr="006233CB" w:rsidRDefault="00CD5C2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משחקים</w:t>
                        </w:r>
                      </w:p>
                    </w:tc>
                  </w:tr>
                </w:tbl>
                <w:p w:rsidR="00CD5C2D" w:rsidRDefault="00CD5C2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9592" o:spid="_x0000_s1028" type="#_x0000_t202" style="position:absolute;left:0;text-align:left;margin-left:104.8pt;margin-top:387.6pt;width:363.15pt;height:42.15pt;z-index:1;mso-position-horizontal-relative:page;mso-position-vertical-relative:page" stroked="f">
            <v:textbox style="mso-next-textbox:#_x0000_s19592" inset="0,0,0,0">
              <w:txbxContent>
                <w:p w:rsidR="00CD5C2D" w:rsidRDefault="00CD5C2D">
                  <w:pPr>
                    <w:pStyle w:val="OCRStyle1"/>
                    <w:ind w:left="144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דיני העונשין (משחקים אסורים, הגרלות והימורים),</w:t>
                  </w:r>
                </w:p>
                <w:p w:rsidR="00CD5C2D" w:rsidRPr="006233CB" w:rsidRDefault="00CD5C2D">
                  <w:pPr>
                    <w:pStyle w:val="OCRStyle1"/>
                    <w:ind w:left="2545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תשכ"ד-1964 *</w:t>
                  </w:r>
                </w:p>
              </w:txbxContent>
            </v:textbox>
            <w10:wrap anchorx="page" anchory="page"/>
          </v:shape>
        </w:pict>
      </w:r>
    </w:p>
    <w:p w:rsidR="00B20B4D" w:rsidRDefault="00B20B4D">
      <w:pPr>
        <w:rPr>
          <w:rtl/>
        </w:rPr>
      </w:pPr>
      <w:r>
        <w:rPr>
          <w:rtl/>
        </w:rPr>
        <w:br w:type="page"/>
      </w:r>
    </w:p>
    <w:p w:rsidR="00B20B4D" w:rsidRDefault="00000000">
      <w:pPr>
        <w:rPr>
          <w:rtl/>
        </w:rPr>
      </w:pPr>
      <w:r>
        <w:pict>
          <v:shape id="_x0000_s19593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9593" inset="0,0,0,0">
              <w:txbxContent>
                <w:p w:rsidR="00CD5C2D" w:rsidRDefault="00CD5C2D">
                  <w:r>
                    <w:rPr>
                      <w:rtl/>
                    </w:rPr>
                    <w:t>45                                           ספר החוקים 415                   ט"ו בשבט התשכ"ד 29.01.1964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19594" o:spid="_x0000_s1030" type="#_x0000_t202" style="position:absolute;left:0;text-align:left;margin-left:354.45pt;margin-top:714.1pt;width:196.4pt;height:28.3pt;z-index:6;mso-position-horizontal-relative:page;mso-position-vertical-relative:page" stroked="f">
            <v:textbox style="mso-next-textbox:#_x0000_s19594" inset="0,0,0,0">
              <w:txbxContent>
                <w:p w:rsidR="00CD5C2D" w:rsidRDefault="00CD5C2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9595" o:spid="_x0000_s1031" type="#_x0000_t202" style="position:absolute;left:0;text-align:left;margin-left:85.15pt;margin-top:71pt;width:457.95pt;height:627.45pt;z-index:5;mso-position-horizontal-relative:page;mso-position-vertical-relative:page" stroked="f">
            <v:textbox style="mso-next-textbox:#_x0000_s19595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21"/>
                    <w:gridCol w:w="7006"/>
                  </w:tblGrid>
                  <w:tr w:rsidR="00CD5C2D" w:rsidRPr="00B20B4D">
                    <w:trPr>
                      <w:jc w:val="right"/>
                    </w:trPr>
                    <w:tc>
                      <w:tcPr>
                        <w:tcW w:w="793" w:type="pct"/>
                      </w:tcPr>
                      <w:p w:rsidR="00CD5C2D" w:rsidRDefault="00CD5C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השתתפות בעריכת</w:t>
                        </w:r>
                      </w:p>
                      <w:p w:rsidR="00CD5C2D" w:rsidRPr="00B20B4D" w:rsidRDefault="00CD5C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הגרלות והימורים</w:t>
                        </w:r>
                      </w:p>
                    </w:tc>
                    <w:tc>
                      <w:tcPr>
                        <w:tcW w:w="4207" w:type="pct"/>
                      </w:tcPr>
                      <w:p w:rsidR="00CD5C2D" w:rsidRDefault="00CD5C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 .המציע, מוכר או מפיץ כרטיסים, או כל דבר אחר, הבאים להעיד על זכות להשתתף</w:t>
                        </w:r>
                      </w:p>
                      <w:p w:rsidR="00CD5C2D" w:rsidRDefault="00CD5C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בהגרלה או בהימור' וכן המדפיס או המפרסם הודעה על הגרלה או על הימור, דינו -</w:t>
                        </w:r>
                      </w:p>
                      <w:p w:rsidR="00CD5C2D" w:rsidRPr="00B20B4D" w:rsidRDefault="00CD5C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קנס אלפיים לירות.</w:t>
                        </w:r>
                      </w:p>
                    </w:tc>
                  </w:tr>
                  <w:tr w:rsidR="00CD5C2D" w:rsidRPr="00B20B4D">
                    <w:trPr>
                      <w:jc w:val="right"/>
                    </w:trPr>
                    <w:tc>
                      <w:tcPr>
                        <w:tcW w:w="793" w:type="pct"/>
                      </w:tcPr>
                      <w:p w:rsidR="00CD5C2D" w:rsidRDefault="00CD5C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מקום</w:t>
                        </w:r>
                      </w:p>
                      <w:p w:rsidR="00CD5C2D" w:rsidRDefault="00CD5C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משחקים אסורים,</w:t>
                        </w:r>
                      </w:p>
                      <w:p w:rsidR="00CD5C2D" w:rsidRPr="00B20B4D" w:rsidRDefault="00CD5C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הגרלות והימורים</w:t>
                        </w:r>
                      </w:p>
                    </w:tc>
                    <w:tc>
                      <w:tcPr>
                        <w:tcW w:w="4207" w:type="pct"/>
                      </w:tcPr>
                      <w:p w:rsidR="00CD5C2D" w:rsidRDefault="00CD5C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המחזיק או מנהל מקום משחקים אסורים, או מקום לעריכת הגרלות או הימורים,</w:t>
                        </w:r>
                      </w:p>
                      <w:p w:rsidR="00CD5C2D" w:rsidRDefault="00CD5C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שנה או קנס חמשת אלפים לירות; המשכיר חצרים או מרשה את השימוש</w:t>
                        </w:r>
                      </w:p>
                      <w:p w:rsidR="00CD5C2D" w:rsidRDefault="00CD5C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בהם בידיעה שישמשו מקום למשחקים אסורים או לעריכת הגרלות או הימורים, ד-בו -</w:t>
                        </w:r>
                      </w:p>
                      <w:p w:rsidR="00CD5C2D" w:rsidRPr="00B20B4D" w:rsidRDefault="00CD5C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מאסר ששה חדשים או קנס אלפיים לירות.</w:t>
                        </w:r>
                      </w:p>
                    </w:tc>
                  </w:tr>
                  <w:tr w:rsidR="00CD5C2D" w:rsidRPr="00B20B4D">
                    <w:trPr>
                      <w:jc w:val="right"/>
                    </w:trPr>
                    <w:tc>
                      <w:tcPr>
                        <w:tcW w:w="793" w:type="pct"/>
                      </w:tcPr>
                      <w:p w:rsidR="00CD5C2D" w:rsidRPr="00B20B4D" w:rsidRDefault="00CD5C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נסיבות מיוחדות</w:t>
                        </w:r>
                      </w:p>
                    </w:tc>
                    <w:tc>
                      <w:tcPr>
                        <w:tcW w:w="4207" w:type="pct"/>
                      </w:tcPr>
                      <w:p w:rsidR="00CD5C2D" w:rsidRDefault="00CD5C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הוראות הסעיפים 2 עד 5 לא יחולו על משחק, הגרלה או הימור שנתמלאו בהם שלושה</w:t>
                        </w:r>
                      </w:p>
                      <w:p w:rsidR="00CD5C2D" w:rsidRDefault="00CD5C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אלה:</w:t>
                        </w:r>
                      </w:p>
                      <w:p w:rsidR="00CD5C2D" w:rsidRDefault="00CD5C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עריכתם מכוונת לחוג אנשים מסויים;</w:t>
                        </w:r>
                      </w:p>
                      <w:p w:rsidR="00CD5C2D" w:rsidRDefault="00CD5C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אינם חורגים מגדר שעשוע או בידור;</w:t>
                        </w:r>
                      </w:p>
                      <w:p w:rsidR="00CD5C2D" w:rsidRDefault="00CD5C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אינם בערכים במקום משחקים אסורים או במקום לעריכת הגרלות או</w:t>
                        </w:r>
                      </w:p>
                      <w:p w:rsidR="00CD5C2D" w:rsidRPr="00B20B4D" w:rsidRDefault="00CD5C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הימורים.</w:t>
                        </w:r>
                      </w:p>
                    </w:tc>
                  </w:tr>
                  <w:tr w:rsidR="00CD5C2D" w:rsidRPr="00B20B4D">
                    <w:trPr>
                      <w:jc w:val="right"/>
                    </w:trPr>
                    <w:tc>
                      <w:tcPr>
                        <w:tcW w:w="793" w:type="pct"/>
                      </w:tcPr>
                      <w:p w:rsidR="00CD5C2D" w:rsidRPr="00B20B4D" w:rsidRDefault="00CD5C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היתר</w:t>
                        </w:r>
                      </w:p>
                    </w:tc>
                    <w:tc>
                      <w:tcPr>
                        <w:tcW w:w="4207" w:type="pct"/>
                      </w:tcPr>
                      <w:p w:rsidR="00CD5C2D" w:rsidRDefault="00CD5C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הוראות חוק זה לא יחולו על סוגי הגרלות או הימורים או על הגרלה או הימור</w:t>
                        </w:r>
                      </w:p>
                      <w:p w:rsidR="00CD5C2D" w:rsidRDefault="00CD5C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מסויימים, אשר לעריכתם ניתן מראש היתר מאת שר האוצר או מאת מי שהוסמך לכך</w:t>
                        </w:r>
                      </w:p>
                      <w:p w:rsidR="00CD5C2D" w:rsidRPr="00B20B4D" w:rsidRDefault="00CD5C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ידיו. הודעה על מתן היתר שניתן לפי סעיף זה תפורסם ברשומות.</w:t>
                        </w:r>
                      </w:p>
                    </w:tc>
                  </w:tr>
                  <w:tr w:rsidR="00CD5C2D" w:rsidRPr="00B20B4D">
                    <w:trPr>
                      <w:jc w:val="right"/>
                    </w:trPr>
                    <w:tc>
                      <w:tcPr>
                        <w:tcW w:w="793" w:type="pct"/>
                      </w:tcPr>
                      <w:p w:rsidR="00CD5C2D" w:rsidRPr="00B20B4D" w:rsidRDefault="00CD5C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ראיות</w:t>
                        </w:r>
                      </w:p>
                    </w:tc>
                    <w:tc>
                      <w:tcPr>
                        <w:tcW w:w="4207" w:type="pct"/>
                      </w:tcPr>
                      <w:p w:rsidR="00CD5C2D" w:rsidRDefault="00CD5C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במשפט על עבירה בשל משחק אסור לפי חוק זה -</w:t>
                        </w:r>
                      </w:p>
                      <w:p w:rsidR="00CD5C2D" w:rsidRDefault="00CD5C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רשאי בית המשפט להרשיע את הנאשם על יסוד עדות שותף לעבירה</w:t>
                        </w:r>
                      </w:p>
                      <w:p w:rsidR="00CD5C2D" w:rsidRDefault="00CD5C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אם אין לה סיוע:</w:t>
                        </w:r>
                      </w:p>
                      <w:p w:rsidR="00CD5C2D" w:rsidRDefault="00CD5C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פסק דין במשפט פלילי שנקבע בו כי במקום פלוני בערך משחק אסור,</w:t>
                        </w:r>
                      </w:p>
                      <w:p w:rsidR="00CD5C2D" w:rsidRDefault="00CD5C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מותר לקבלו כראיה על כך בכל משפט אחר לפי חוק זה, ואין נפקא מינה מי</w:t>
                        </w:r>
                      </w:p>
                      <w:p w:rsidR="00CD5C2D" w:rsidRPr="00B20B4D" w:rsidRDefault="00CD5C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הנאשם.</w:t>
                        </w:r>
                      </w:p>
                    </w:tc>
                  </w:tr>
                  <w:tr w:rsidR="00CD5C2D">
                    <w:trPr>
                      <w:jc w:val="right"/>
                    </w:trPr>
                    <w:tc>
                      <w:tcPr>
                        <w:tcW w:w="793" w:type="pct"/>
                      </w:tcPr>
                      <w:p w:rsidR="00CD5C2D" w:rsidRDefault="00CD5C2D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07" w:type="pct"/>
                      </w:tcPr>
                      <w:p w:rsidR="00CD5C2D" w:rsidRDefault="00CD5C2D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CD5C2D" w:rsidRPr="00B20B4D">
                    <w:trPr>
                      <w:jc w:val="right"/>
                    </w:trPr>
                    <w:tc>
                      <w:tcPr>
                        <w:tcW w:w="793" w:type="pct"/>
                      </w:tcPr>
                      <w:p w:rsidR="00CD5C2D" w:rsidRPr="00B20B4D" w:rsidRDefault="00CD5C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חזקות</w:t>
                        </w:r>
                      </w:p>
                    </w:tc>
                    <w:tc>
                      <w:tcPr>
                        <w:tcW w:w="4207" w:type="pct"/>
                      </w:tcPr>
                      <w:p w:rsidR="00CD5C2D" w:rsidRDefault="00CD5C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לענין חוק זה - ומבלי למעט מכל דרך הוכחה אחרת -</w:t>
                        </w:r>
                      </w:p>
                      <w:p w:rsidR="00CD5C2D" w:rsidRDefault="00CD5C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הנמצא במקום משחקים אסורים, והיה לקצין משטרה יסוד להניח שמש-</w:t>
                        </w:r>
                      </w:p>
                      <w:p w:rsidR="00CD5C2D" w:rsidRDefault="00CD5C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חקים בו משחקים אסורים אותה שעה, רואים אותו כאילו הוא משחק בו משחק</w:t>
                        </w:r>
                      </w:p>
                      <w:p w:rsidR="00CD5C2D" w:rsidRDefault="00CD5C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אסור, כל עוד לא הוכיח שנמצא במקום למטרה אחרת בלבד;</w:t>
                        </w:r>
                      </w:p>
                      <w:p w:rsidR="00CD5C2D" w:rsidRDefault="00CD5C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רואים משחק בקלפים, בקוביות או במכונת משחק כמשחק שבו עשוי</w:t>
                        </w:r>
                      </w:p>
                      <w:p w:rsidR="00CD5C2D" w:rsidRDefault="00CD5C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לזכות בכסף, בשווה כסף או בטובת הנאה, כל עוד לא הוכח ההיפך;</w:t>
                        </w:r>
                      </w:p>
                      <w:p w:rsidR="00CD5C2D" w:rsidRDefault="00CD5C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רואים חצרים כמקום שרגילים לערוך בהם משחקים אסורים -</w:t>
                        </w:r>
                      </w:p>
                      <w:p w:rsidR="00CD5C2D" w:rsidRDefault="00CD5C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אם נערך בהם משחק אסור לפחות שתי פעמים תוך ששה חדשים</w:t>
                        </w:r>
                      </w:p>
                      <w:p w:rsidR="00CD5C2D" w:rsidRDefault="00CD5C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שקדמו לביצוע העבירה על ידי הנאשם, כל עוד לא הוכח ההיפך; ואין</w:t>
                        </w:r>
                      </w:p>
                      <w:p w:rsidR="00CD5C2D" w:rsidRDefault="00CD5C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נפקא מינה, לגבי הנאשם בהחזקתם, אם החזיק בהם כל תקופה זו ואם</w:t>
                        </w:r>
                      </w:p>
                      <w:p w:rsidR="00CD5C2D" w:rsidRDefault="00CD5C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מקצתה:</w:t>
                        </w:r>
                      </w:p>
                      <w:p w:rsidR="00CD5C2D" w:rsidRDefault="00CD5C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אם שימשו מועדון למשחקים בקלפים, ונערך בהם משחק אסור</w:t>
                        </w:r>
                      </w:p>
                      <w:p w:rsidR="00CD5C2D" w:rsidRPr="00B20B4D" w:rsidRDefault="00CD5C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 פעם אחת תוך ששה חדשים שקדמו לביצוע העבירה על ידי הנאשם.</w:t>
                        </w:r>
                      </w:p>
                    </w:tc>
                  </w:tr>
                  <w:tr w:rsidR="00CD5C2D" w:rsidRPr="00B20B4D">
                    <w:trPr>
                      <w:jc w:val="right"/>
                    </w:trPr>
                    <w:tc>
                      <w:tcPr>
                        <w:tcW w:w="793" w:type="pct"/>
                      </w:tcPr>
                      <w:p w:rsidR="00CD5C2D" w:rsidRDefault="00CD5C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החרמת מכשירי</w:t>
                        </w:r>
                      </w:p>
                      <w:p w:rsidR="00CD5C2D" w:rsidRPr="00B20B4D" w:rsidRDefault="00CD5C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משחק</w:t>
                        </w:r>
                      </w:p>
                    </w:tc>
                    <w:tc>
                      <w:tcPr>
                        <w:tcW w:w="4207" w:type="pct"/>
                      </w:tcPr>
                      <w:p w:rsidR="00CD5C2D" w:rsidRDefault="00CD5C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 .הורשע אדם בעבירה לפי חוק זה, רשאי בית המשפט לצוות שכלים או מכשירים או</w:t>
                        </w:r>
                      </w:p>
                      <w:p w:rsidR="00CD5C2D" w:rsidRDefault="00CD5C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דבר אחר ששימשו לעריכת המשחק, ההגרלה או ההימור יחולטו לאוצר המדינה/ ואין נפקא</w:t>
                        </w:r>
                      </w:p>
                      <w:p w:rsidR="00CD5C2D" w:rsidRPr="00B20B4D" w:rsidRDefault="00CD5C2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מינה אם הנאשם הוא בעליהם או לאו.</w:t>
                        </w:r>
                      </w:p>
                    </w:tc>
                  </w:tr>
                </w:tbl>
                <w:p w:rsidR="00CD5C2D" w:rsidRDefault="00CD5C2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CD5C2D" w:rsidRDefault="00CD5C2D">
      <w:pPr>
        <w:rPr>
          <w:rtl/>
        </w:rPr>
      </w:pPr>
      <w:r>
        <w:rPr>
          <w:rtl/>
        </w:rPr>
        <w:br w:type="page"/>
      </w:r>
    </w:p>
    <w:p w:rsidR="00CD5C2D" w:rsidRDefault="00000000">
      <w:pPr>
        <w:rPr>
          <w:rtl/>
        </w:rPr>
      </w:pPr>
      <w:r>
        <w:pict>
          <v:shape id="_x0000_s19596" o:spid="_x0000_s1032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19596" inset="0,0,0,0">
              <w:txbxContent>
                <w:p w:rsidR="00CD5C2D" w:rsidRDefault="00CD5C2D">
                  <w:r>
                    <w:rPr>
                      <w:rtl/>
                    </w:rPr>
                    <w:t>46                                           ספר החוקים 415                   ט"ו בשבט התשכ"ד 29.01.1964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19597" o:spid="_x0000_s1033" type="#_x0000_t202" style="position:absolute;left:0;text-align:left;margin-left:80.55pt;margin-top:560.6pt;width:384.7pt;height:171.25pt;z-index:12;mso-position-horizontal-relative:page;mso-position-vertical-relative:page" stroked="f">
            <v:textbox style="mso-next-textbox:#_x0000_s19597" inset="0,0,0,0">
              <w:txbxContent>
                <w:p w:rsidR="00CD5C2D" w:rsidRDefault="00CD5C2D">
                  <w:pPr>
                    <w:pStyle w:val="OCRStyle3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1 ע"ר 1936,  1תוס'  מס'  652, עמ' 263</w:t>
                  </w:r>
                </w:p>
                <w:p w:rsidR="00CD5C2D" w:rsidRPr="00CD5C2D" w:rsidRDefault="00CD5C2D">
                  <w:pPr>
                    <w:pStyle w:val="OCRStyle3"/>
                    <w:ind w:left="4086"/>
                  </w:pPr>
                  <w:r>
                    <w:rPr>
                      <w:rtl/>
                    </w:rPr>
                    <w:t>הודפס ע"י המדפיס הממשלתי,ירושלים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9598" o:spid="_x0000_s1034" type="#_x0000_t202" style="position:absolute;left:0;text-align:left;margin-left:116.55pt;margin-top:160.2pt;width:91.3pt;height:42.15pt;z-index:11;mso-position-horizontal-relative:page;mso-position-vertical-relative:page" stroked="f">
            <v:textbox style="mso-next-textbox:#_x0000_s19598" inset="0,0,0,0">
              <w:txbxContent>
                <w:p w:rsidR="00CD5C2D" w:rsidRDefault="00CD5C2D">
                  <w:pPr>
                    <w:pStyle w:val="OCRStyle3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דב יוסף</w:t>
                  </w:r>
                </w:p>
                <w:p w:rsidR="00CD5C2D" w:rsidRDefault="00CD5C2D">
                  <w:pPr>
                    <w:pStyle w:val="OCRStyle3"/>
                    <w:ind w:left="281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9599" o:spid="_x0000_s1035" type="#_x0000_t202" style="position:absolute;left:0;text-align:left;margin-left:240.7pt;margin-top:163.6pt;width:89.5pt;height:36.25pt;z-index:10;mso-position-horizontal-relative:page;mso-position-vertical-relative:page" stroked="f">
            <v:textbox style="mso-next-textbox:#_x0000_s19599" inset="0,0,0,0">
              <w:txbxContent>
                <w:p w:rsidR="00CD5C2D" w:rsidRDefault="00CD5C2D">
                  <w:pPr>
                    <w:pStyle w:val="OCRStyle3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CD5C2D" w:rsidRDefault="00CD5C2D">
                  <w:pPr>
                    <w:pStyle w:val="OCRStyle3"/>
                    <w:ind w:left="29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600" o:spid="_x0000_s1036" type="#_x0000_t202" style="position:absolute;left:0;text-align:left;margin-left:348.25pt;margin-top:193.7pt;width:136.8pt;height:38pt;z-index:9;mso-position-horizontal-relative:page;mso-position-vertical-relative:page" stroked="f">
            <v:textbox style="mso-next-textbox:#_x0000_s19600" inset="0,0,0,0">
              <w:txbxContent>
                <w:p w:rsidR="00CD5C2D" w:rsidRDefault="00CD5C2D">
                  <w:pPr>
                    <w:pStyle w:val="OCRStyle3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CD5C2D" w:rsidRDefault="00CD5C2D">
                  <w:pPr>
                    <w:pStyle w:val="OCRStyle3"/>
                    <w:ind w:left="67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601" o:spid="_x0000_s1037" type="#_x0000_t202" style="position:absolute;left:0;text-align:left;margin-left:90.85pt;margin-top:74.1pt;width:462.35pt;height:68.9pt;z-index:8;mso-position-horizontal-relative:page;mso-position-vertical-relative:page" stroked="f">
            <v:textbox style="mso-next-textbox:#_x0000_s19601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47"/>
                    <w:gridCol w:w="1158"/>
                  </w:tblGrid>
                  <w:tr w:rsidR="00CD5C2D" w:rsidRPr="00CD5C2D">
                    <w:trPr>
                      <w:jc w:val="right"/>
                    </w:trPr>
                    <w:tc>
                      <w:tcPr>
                        <w:tcW w:w="4311" w:type="pct"/>
                      </w:tcPr>
                      <w:p w:rsidR="00CD5C2D" w:rsidRDefault="00CD5C2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 .הגרלות והימורים שהתחילו בעריכתם כדין לפני תחילת חוק זה' לא יחולו עליהם</w:t>
                        </w:r>
                      </w:p>
                      <w:p w:rsidR="00CD5C2D" w:rsidRDefault="00CD5C2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הסעיפים 4,2 ו-5 אלא מיום כ"ז בטבת תשכ"ה (1 בינואר 1965).</w:t>
                        </w:r>
                      </w:p>
                    </w:tc>
                    <w:tc>
                      <w:tcPr>
                        <w:tcW w:w="689" w:type="pct"/>
                      </w:tcPr>
                      <w:p w:rsidR="00CD5C2D" w:rsidRPr="00CD5C2D" w:rsidRDefault="00CD5C2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מעבר</w:t>
                        </w:r>
                      </w:p>
                    </w:tc>
                  </w:tr>
                  <w:tr w:rsidR="00CD5C2D" w:rsidRPr="00CD5C2D">
                    <w:trPr>
                      <w:jc w:val="right"/>
                    </w:trPr>
                    <w:tc>
                      <w:tcPr>
                        <w:tcW w:w="4311" w:type="pct"/>
                      </w:tcPr>
                      <w:p w:rsidR="00CD5C2D" w:rsidRPr="00CD5C2D" w:rsidRDefault="00CD5C2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12, סעיפים 190 עד 192 לפקודת החוק הפלילי' 1936 1- בטלים.</w:t>
                        </w:r>
                      </w:p>
                    </w:tc>
                    <w:tc>
                      <w:tcPr>
                        <w:tcW w:w="689" w:type="pct"/>
                      </w:tcPr>
                      <w:p w:rsidR="00CD5C2D" w:rsidRPr="00CD5C2D" w:rsidRDefault="00CD5C2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ביטולים</w:t>
                        </w:r>
                      </w:p>
                    </w:tc>
                  </w:tr>
                </w:tbl>
                <w:p w:rsidR="00CD5C2D" w:rsidRDefault="00CD5C2D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233C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233C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B18658D-02D2-4269-A8C5-F6CD41122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233CB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B20B4D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CD5C2D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2008-04-06T20:00:00Z</dcterms:created>
  <dcterms:modified xsi:type="dcterms:W3CDTF">2008-04-06T20:00:00Z</dcterms:modified>
</cp:coreProperties>
</file>