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3FA4" w:rsidRDefault="009F3FA4">
      <w:pPr>
        <w:rPr>
          <w:rtl/>
        </w:rPr>
      </w:pPr>
    </w:p>
    <w:p w:rsidR="009F3FA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00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002" inset="0,0,0,0">
              <w:txbxContent>
                <w:p w:rsidR="009F3FA4" w:rsidRDefault="009F3FA4">
                  <w:r>
                    <w:rPr>
                      <w:rtl/>
                    </w:rPr>
                    <w:t>280                                          ספר החוקים 826                    י"ז באב התשל"ו 13.08.1976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03" o:spid="_x0000_s1026" type="#_x0000_t202" style="position:absolute;left:0;text-align:left;margin-left:80.85pt;margin-top:657.15pt;width:414.2pt;height:99pt;z-index:6;mso-position-horizontal-relative:page;mso-position-vertical-relative:page" stroked="f">
            <v:textbox style="mso-next-textbox:#_x0000_s20003" inset="0,0,0,0">
              <w:txbxContent>
                <w:p w:rsidR="009F3FA4" w:rsidRDefault="009F3FA4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באב תשל"ו (3 באוגוסט 1976); הצעת החוק ודברי הסבר סורסמו בה"ח 1257, תשל"ו,</w:t>
                  </w:r>
                </w:p>
                <w:p w:rsidR="009F3FA4" w:rsidRDefault="009F3FA4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364.</w:t>
                  </w:r>
                </w:p>
                <w:p w:rsidR="009F3FA4" w:rsidRDefault="009F3FA4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תשל"ו, עמ' 52.</w:t>
                  </w:r>
                </w:p>
                <w:p w:rsidR="009F3FA4" w:rsidRDefault="009F3FA4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6, עמ' .120</w:t>
                  </w:r>
                </w:p>
                <w:p w:rsidR="009F3FA4" w:rsidRDefault="009F3FA4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תשל"ה, עמ' .132</w:t>
                  </w:r>
                </w:p>
                <w:p w:rsidR="009F3FA4" w:rsidRPr="009F3FA4" w:rsidRDefault="009F3FA4">
                  <w:pPr>
                    <w:pStyle w:val="OCRStyle1"/>
                    <w:ind w:left="275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                                 ספר החוקים 826, י''ז באב תשל"ו, 13.8.1976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04" o:spid="_x0000_s1027" type="#_x0000_t202" style="position:absolute;left:0;text-align:left;margin-left:102.4pt;margin-top:600.3pt;width:109.3pt;height:42.95pt;z-index:5;mso-position-horizontal-relative:page;mso-position-vertical-relative:page" stroked="f">
            <v:textbox style="mso-next-textbox:#_x0000_s20004" inset="0,0,0,0">
              <w:txbxContent>
                <w:p w:rsidR="009F3FA4" w:rsidRDefault="009F3FA4">
                  <w:pPr>
                    <w:pStyle w:val="OCRStyle1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9F3FA4" w:rsidRDefault="009F3FA4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 xml:space="preserve">שר האוצר 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05" o:spid="_x0000_s1028" type="#_x0000_t202" style="position:absolute;left:0;text-align:left;margin-left:234.1pt;margin-top:604.65pt;width:81.75pt;height:30.9pt;z-index:4;mso-position-horizontal-relative:page;mso-position-vertical-relative:page" stroked="f">
            <v:textbox style="mso-next-textbox:#_x0000_s20005" inset="0,0,0,0">
              <w:txbxContent>
                <w:p w:rsidR="009F3FA4" w:rsidRDefault="009F3FA4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F3FA4" w:rsidRDefault="009F3FA4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06" o:spid="_x0000_s1029" type="#_x0000_t202" style="position:absolute;left:0;text-align:left;margin-left:359.05pt;margin-top:615.75pt;width:102.35pt;height:37.05pt;z-index:3;mso-position-horizontal-relative:page;mso-position-vertical-relative:page" stroked="f">
            <v:textbox style="mso-next-textbox:#_x0000_s20006" inset="0,0,0,0">
              <w:txbxContent>
                <w:p w:rsidR="009F3FA4" w:rsidRDefault="009F3FA4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F3FA4" w:rsidRDefault="009F3FA4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07" o:spid="_x0000_s1030" type="#_x0000_t202" style="position:absolute;left:0;text-align:left;margin-left:84.4pt;margin-top:118.2pt;width:470.05pt;height:478.75pt;z-index:2;mso-position-horizontal-relative:page;mso-position-vertical-relative:page" stroked="f">
            <v:textbox style="mso-next-textbox:#_x0000_s2000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0"/>
                    <w:gridCol w:w="1296"/>
                  </w:tblGrid>
                  <w:tr w:rsidR="009F3FA4" w:rsidRPr="009F3FA4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9F3FA4" w:rsidRDefault="009F3FA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"מכר", "נכס" "שירות", "עסקה", "מחיר של עסקה" - כמשמעותם בחוק מס ערך מוסף,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תשל"ו  1975 1;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ישראלי' - כמשמעותו בפקודת מס הכנסה2 :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"גוף ציבורי" - אחד מאלה: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המדינה :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רשות מקומית :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חברה ממשלתית כמשמעותה בחוק החברות הממשלתיות, תשל"ה-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31975 :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תאגיד שהוקם בחוק :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מורשה" - אחד מאלה: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פקיד השומה או עובד הכפוף לו שמינה :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חוק מס ערך מוסף, תשל"ו-1975, בלבד - מנהל המכס והבלו</w:t>
                        </w:r>
                      </w:p>
                      <w:p w:rsidR="009F3FA4" w:rsidRP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עובד הכפוף לו שמינה.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F3FA4" w:rsidRPr="009F3FA4" w:rsidRDefault="009F3F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9F3FA4" w:rsidRPr="009F3FA4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9F3FA4" w:rsidRDefault="009F3F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לא יתקשר גוף ציבורי עם תושב ישראל בעסקה למכירת נכס או למתן שירות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לגוף הציבורי אלא לאחר שהומצא למי שמייצג את הגוף הציבורי באותה עסקה אישור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מפקיד מורשה, או מרואה-חשבון, או העתק ממנו, המעיד שאותו תושב מנהל את פנקסי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 והרשומות שעליו לנהלם על פי פקודת מס הכנסה וחוק מס ערך מוסף, תשל"ו-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1975, או שהוא פטור מלנהלם.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לא יחול על עסקה שמחירה אינו עולה על סכום שקבע שר האוצר</w:t>
                        </w:r>
                      </w:p>
                      <w:p w:rsidR="009F3FA4" w:rsidRP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F3FA4" w:rsidRDefault="009F3F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על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פנקסים -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לעסקאות</w:t>
                        </w:r>
                      </w:p>
                      <w:p w:rsidR="009F3FA4" w:rsidRPr="009F3FA4" w:rsidRDefault="009F3F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גוף ציבורי</w:t>
                        </w:r>
                      </w:p>
                    </w:tc>
                  </w:tr>
                  <w:tr w:rsidR="009F3FA4" w:rsidRPr="009F3FA4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9F3FA4" w:rsidRDefault="009F3F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אחריותו של מי שמייצג בעסקה את הגוף הציבורי, לקיום האמור בסעיף 2, תהא</w:t>
                        </w:r>
                      </w:p>
                      <w:p w:rsidR="009F3FA4" w:rsidRP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משמעתית בלבד, ואין במחדלו כדי לגרוע מתוקף העסקה.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F3FA4" w:rsidRPr="009F3FA4" w:rsidRDefault="009F3F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משמעתית</w:t>
                        </w:r>
                      </w:p>
                    </w:tc>
                  </w:tr>
                  <w:tr w:rsidR="009F3FA4" w:rsidRPr="009F3FA4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9F3FA4" w:rsidRDefault="009F3F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האוצר ממונה על ביצוע חוק זה, והוא רשאי להתקין תקנות לביצועו, לרבות</w:t>
                        </w:r>
                      </w:p>
                      <w:p w:rsid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משד הזמן שבו יישאר בתקפו אישור שניתן לפי סעיף 2 ובדבר עשיית העתק של</w:t>
                        </w:r>
                      </w:p>
                      <w:p w:rsidR="009F3FA4" w:rsidRP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כאמור.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F3FA4" w:rsidRPr="009F3FA4" w:rsidRDefault="009F3F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9F3FA4" w:rsidRPr="009F3FA4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9F3FA4" w:rsidRPr="009F3FA4" w:rsidRDefault="009F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תחילתו של חוק זה ביום ח' בחשוון תשל"ז (1 בנובמבר 1976).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F3FA4" w:rsidRPr="009F3FA4" w:rsidRDefault="009F3F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F3FA4" w:rsidRDefault="009F3F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008" o:spid="_x0000_s1031" type="#_x0000_t202" style="position:absolute;left:0;text-align:left;margin-left:110.95pt;margin-top:73.45pt;width:353.85pt;height:39.6pt;z-index:1;mso-position-horizontal-relative:page;mso-position-vertical-relative:page" stroked="f">
            <v:textbox style="mso-next-textbox:#_x0000_s20008" inset="0,0,0,0">
              <w:txbxContent>
                <w:p w:rsidR="009F3FA4" w:rsidRDefault="009F3FA4">
                  <w:pPr>
                    <w:pStyle w:val="OCRStyle1"/>
                    <w:ind w:left="43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עסקאות גופים ציבוריים (אכיפת ניהול חשבונות),</w:t>
                  </w:r>
                </w:p>
                <w:p w:rsidR="009F3FA4" w:rsidRPr="009F3FA4" w:rsidRDefault="009F3FA4">
                  <w:pPr>
                    <w:pStyle w:val="OCRStyle1"/>
                    <w:ind w:left="24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3F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DAB9FA-41B5-48B1-A7D8-AD7F5685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3FA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2008-04-06T22:47:00Z</dcterms:created>
  <dcterms:modified xsi:type="dcterms:W3CDTF">2008-04-06T22:47:00Z</dcterms:modified>
</cp:coreProperties>
</file>