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1DBC" w:rsidRDefault="001F1DBC">
      <w:pPr>
        <w:rPr>
          <w:rtl/>
        </w:rPr>
      </w:pPr>
    </w:p>
    <w:p w:rsidR="001F1D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3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033" inset="0,0,0,0">
              <w:txbxContent>
                <w:p w:rsidR="001F1DBC" w:rsidRDefault="001F1DBC">
                  <w:r>
                    <w:rPr>
                      <w:rtl/>
                    </w:rPr>
                    <w:t>261                                          ספר החוקים 55                      י"ח באב התש"י 01.08.1950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34" o:spid="_x0000_s1026" type="#_x0000_t202" style="position:absolute;left:0;text-align:left;margin-left:138.85pt;margin-top:611.95pt;width:424.9pt;height:133.25pt;z-index:7;mso-position-horizontal-relative:page;mso-position-vertical-relative:page" stroked="f">
            <v:textbox style="mso-next-textbox:#_x0000_s20034" inset="0,0,0,0">
              <w:txbxContent>
                <w:p w:rsidR="001F1DBC" w:rsidRDefault="001F1DBC">
                  <w:pPr>
                    <w:pStyle w:val="OCRStyle1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תש"י (25 ביולי 1930) : הצעת החוק ודברי הסבר נתפרסמו</w:t>
                  </w:r>
                </w:p>
                <w:p w:rsidR="001F1DBC" w:rsidRDefault="001F1DBC">
                  <w:pPr>
                    <w:pStyle w:val="OCRStyle1"/>
                    <w:ind w:left="10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(5 מיום כ"ט בתמוז תש"י (14.7.50), עמ' 207.</w:t>
                  </w:r>
                </w:p>
                <w:p w:rsidR="001F1DBC" w:rsidRDefault="001F1DBC">
                  <w:pPr>
                    <w:pStyle w:val="OCRStyle1"/>
                    <w:ind w:left="8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667 מיום 18.2.37, תוס' 1, עמ' 121.</w:t>
                  </w:r>
                </w:p>
                <w:p w:rsidR="001F1DBC" w:rsidRDefault="001F1DBC">
                  <w:pPr>
                    <w:pStyle w:val="OCRStyle1"/>
                    <w:ind w:left="8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1442 מיום 27.9.45, תוס' 2, עמ' 868.</w:t>
                  </w:r>
                </w:p>
                <w:p w:rsidR="001F1DBC" w:rsidRPr="001F1DBC" w:rsidRDefault="001F1DBC">
                  <w:pPr>
                    <w:pStyle w:val="OCRStyle1"/>
                    <w:ind w:left="8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ע''ר מס' 1472 מיום 6.2.46, חוס' ו. עמ' .6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35" o:spid="_x0000_s1027" type="#_x0000_t202" style="position:absolute;left:0;text-align:left;margin-left:159.65pt;margin-top:511.2pt;width:85.55pt;height:41.4pt;z-index:6;mso-position-horizontal-relative:page;mso-position-vertical-relative:page" stroked="f">
            <v:textbox style="mso-next-textbox:#_x0000_s20035" inset="0,0,0,0">
              <w:txbxContent>
                <w:p w:rsidR="001F1DBC" w:rsidRDefault="001F1DBC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1F1DBC" w:rsidRDefault="001F1DBC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36" o:spid="_x0000_s1028" type="#_x0000_t202" style="position:absolute;left:0;text-align:left;margin-left:253.3pt;margin-top:512.95pt;width:112.45pt;height:37.05pt;z-index:5;mso-position-horizontal-relative:page;mso-position-vertical-relative:page" stroked="f">
            <v:textbox style="mso-next-textbox:#_x0000_s20036" inset="0,0,0,0">
              <w:txbxContent>
                <w:p w:rsidR="001F1DBC" w:rsidRDefault="001F1DBC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F1DBC" w:rsidRDefault="001F1DBC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37" o:spid="_x0000_s1029" type="#_x0000_t202" style="position:absolute;left:0;text-align:left;margin-left:402.55pt;margin-top:548pt;width:146.7pt;height:60.4pt;z-index:4;mso-position-horizontal-relative:page;mso-position-vertical-relative:page" stroked="f">
            <v:textbox style="mso-next-textbox:#_x0000_s20037" inset="0,0,0,0">
              <w:txbxContent>
                <w:p w:rsidR="001F1DBC" w:rsidRDefault="001F1DBC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1F1DBC" w:rsidRDefault="001F1DBC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1F1DBC" w:rsidRDefault="001F1DBC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38" o:spid="_x0000_s1030" type="#_x0000_t202" style="position:absolute;left:0;text-align:left;margin-left:94.9pt;margin-top:347.85pt;width:460.75pt;height:142.15pt;z-index:3;mso-position-horizontal-relative:page;mso-position-vertical-relative:page" stroked="f">
            <v:textbox style="mso-next-textbox:#_x0000_s2003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3"/>
                    <w:gridCol w:w="6826"/>
                  </w:tblGrid>
                  <w:tr w:rsidR="001F1DBC" w:rsidRPr="001F1DBC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F1DBC" w:rsidRDefault="001F1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עונש</w:t>
                        </w:r>
                      </w:p>
                      <w:p w:rsidR="001F1DBC" w:rsidRPr="001F1DBC" w:rsidRDefault="001F1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סלקות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1F1DBC" w:rsidRPr="001F1DBC" w:rsidRDefault="001F1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לא יהא עונש מלקות במדינה.</w:t>
                        </w:r>
                      </w:p>
                    </w:tc>
                  </w:tr>
                  <w:tr w:rsidR="001F1DBC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F1DBC" w:rsidRDefault="001F1D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73" w:type="pct"/>
                      </w:tcPr>
                      <w:p w:rsidR="001F1DBC" w:rsidRDefault="001F1DB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F1DBC" w:rsidRPr="001F1DBC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F1DBC" w:rsidRDefault="001F1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הוראות</w:t>
                        </w:r>
                      </w:p>
                      <w:p w:rsidR="001F1DBC" w:rsidRPr="001F1DBC" w:rsidRDefault="001F1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1F1DBC" w:rsidRDefault="001F1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בטלים -</w:t>
                        </w:r>
                      </w:p>
                      <w:p w:rsidR="001F1DBC" w:rsidRDefault="001F1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פסקה (0 בסעיף 18 לפקודת העבריינים הצעירים, 1937 י ;</w:t>
                        </w:r>
                      </w:p>
                      <w:p w:rsidR="001F1DBC" w:rsidRDefault="001F1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תקנה 33 לתקנות ההגנה (שעת חירום), 1945 2 ;</w:t>
                        </w:r>
                      </w:p>
                      <w:p w:rsidR="001F1DBC" w:rsidRPr="001F1DBC" w:rsidRDefault="001F1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פסקה (4) לסעיף 86 וסעיף 88 לפקודת בתי-הסוהר, 1946 2.</w:t>
                        </w:r>
                      </w:p>
                    </w:tc>
                  </w:tr>
                  <w:tr w:rsidR="001F1DBC" w:rsidRPr="001F1DBC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1F1DBC" w:rsidRPr="001F1DBC" w:rsidRDefault="001F1DB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1F1DBC" w:rsidRPr="001F1DBC" w:rsidRDefault="001F1D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המשפטים ממונה על ביצוע חוק זה.</w:t>
                        </w:r>
                      </w:p>
                    </w:tc>
                  </w:tr>
                </w:tbl>
                <w:p w:rsidR="001F1DBC" w:rsidRDefault="001F1D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39" o:spid="_x0000_s1031" type="#_x0000_t202" style="position:absolute;left:0;text-align:left;margin-left:106.55pt;margin-top:281.7pt;width:66.55pt;height:32.45pt;z-index:2;mso-position-horizontal-relative:page;mso-position-vertical-relative:page" stroked="f">
            <v:textbox style="mso-next-textbox:#_x0000_s20039" inset="0,0,0,0">
              <w:txbxContent>
                <w:p w:rsidR="001F1DBC" w:rsidRDefault="001F1DBC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מספר 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40" o:spid="_x0000_s1032" type="#_x0000_t202" style="position:absolute;left:0;text-align:left;margin-left:255.85pt;margin-top:305.05pt;width:212.45pt;height:37.8pt;z-index:1;mso-position-horizontal-relative:page;mso-position-vertical-relative:page" stroked="f">
            <v:textbox style="mso-next-textbox:#_x0000_s20040" inset="0,0,0,0">
              <w:txbxContent>
                <w:p w:rsidR="001F1DBC" w:rsidRPr="001F1DBC" w:rsidRDefault="001F1DBC">
                  <w:pPr>
                    <w:pStyle w:val="OCRStyle1"/>
                    <w:ind w:left="1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ביטול עונש מלקות, תש"י-1950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F1D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0F2CEE-7FB2-4C37-8C28-9CC47E8F4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1DB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2008-04-06T17:55:00Z</dcterms:created>
  <dcterms:modified xsi:type="dcterms:W3CDTF">2008-04-06T17:55:00Z</dcterms:modified>
</cp:coreProperties>
</file>