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70E76" w:rsidRDefault="00670E76">
      <w:pPr>
        <w:rPr>
          <w:rtl/>
        </w:rPr>
      </w:pPr>
    </w:p>
    <w:p w:rsidR="00670E7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04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043" inset="0,0,0,0">
              <w:txbxContent>
                <w:p w:rsidR="00670E76" w:rsidRDefault="00670E76">
                  <w:r>
                    <w:rPr>
                      <w:rtl/>
                    </w:rPr>
                    <w:t>197                                         ספר החוקים 1019                   ה' בניסן התשמ"א 09.04.1981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44" o:spid="_x0000_s1026" type="#_x0000_t202" style="position:absolute;left:0;text-align:left;margin-left:155.6pt;margin-top:615.15pt;width:397.8pt;height:96.45pt;z-index:6;mso-wrap-style:none;mso-position-horizontal-relative:page;mso-position-vertical-relative:page" stroked="f">
            <v:textbox style="mso-next-textbox:#_x0000_s20044" inset="0,0,0,0">
              <w:txbxContent>
                <w:p w:rsidR="00670E76" w:rsidRDefault="00670E76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ב' התשמ"א (1 באפריל 1981); הצעת החוק ודברי הסבר פורסמו בה"ח-</w:t>
                  </w:r>
                </w:p>
                <w:p w:rsidR="00670E76" w:rsidRDefault="00670E76">
                  <w:pPr>
                    <w:pStyle w:val="OCRStyle1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1530, התשמ"א, עמ' 320.</w:t>
                  </w:r>
                </w:p>
                <w:p w:rsidR="00670E76" w:rsidRPr="00670E76" w:rsidRDefault="00670E76">
                  <w:pPr>
                    <w:pStyle w:val="OCRStyle1"/>
                    <w:ind w:left="3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התשל"ט, עמ' .28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45" o:spid="_x0000_s1027" type="#_x0000_t202" style="position:absolute;left:0;text-align:left;margin-left:181.55pt;margin-top:535.95pt;width:79.2pt;height:38.8pt;z-index:5;mso-wrap-style:none;mso-position-horizontal-relative:page;mso-position-vertical-relative:page" stroked="f">
            <v:textbox style="mso-next-textbox:#_x0000_s20045" inset="0,0,0,0">
              <w:txbxContent>
                <w:p w:rsidR="00670E76" w:rsidRDefault="00670E76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670E76" w:rsidRDefault="00670E76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46" o:spid="_x0000_s1028" type="#_x0000_t202" style="position:absolute;left:0;text-align:left;margin-left:312.25pt;margin-top:536.7pt;width:77.6pt;height:37.05pt;z-index:4;mso-wrap-style:none;mso-position-horizontal-relative:page;mso-position-vertical-relative:page" stroked="f">
            <v:textbox style="mso-next-textbox:#_x0000_s20046" inset="0,0,0,0">
              <w:txbxContent>
                <w:p w:rsidR="00670E76" w:rsidRDefault="00670E76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670E76" w:rsidRDefault="00670E76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47" o:spid="_x0000_s1029" type="#_x0000_t202" style="position:absolute;left:0;text-align:left;margin-left:437.95pt;margin-top:566.05pt;width:82.75pt;height:38.8pt;z-index:3;mso-wrap-style:none;mso-position-horizontal-relative:page;mso-position-vertical-relative:page" stroked="f">
            <v:textbox style="mso-next-textbox:#_x0000_s20047" inset="0,0,0,0">
              <w:txbxContent>
                <w:p w:rsidR="00670E76" w:rsidRDefault="00670E76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670E76" w:rsidRDefault="00670E76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48" o:spid="_x0000_s1030" type="#_x0000_t202" style="position:absolute;left:0;text-align:left;margin-left:97pt;margin-top:413.75pt;width:450.25pt;height:112.65pt;z-index:2;mso-wrap-style:none;mso-position-horizontal-relative:page;mso-position-vertical-relative:page" stroked="f">
            <v:textbox style="mso-next-textbox:#_x0000_s20048" inset="0,0,0,0">
              <w:txbxContent>
                <w:tbl>
                  <w:tblPr>
                    <w:tblW w:w="48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7"/>
                    <w:gridCol w:w="7060"/>
                  </w:tblGrid>
                  <w:tr w:rsidR="00670E76" w:rsidRPr="00670E76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670E76" w:rsidRPr="00670E76" w:rsidRDefault="00670E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670E76" w:rsidRDefault="00670E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 בסעיף 9 לחוק פסיקת ריבית (תיקון מס' 3), התשל"ט-1978 1, במקום סעיף קטן</w:t>
                        </w:r>
                      </w:p>
                      <w:p w:rsidR="00670E76" w:rsidRDefault="00670E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יבוא:</w:t>
                        </w:r>
                      </w:p>
                      <w:p w:rsidR="00670E76" w:rsidRDefault="00670E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נפסק סכום לפני בי בטבת התשל"ט (1 בינואר 1979) וטרם שולם,</w:t>
                        </w:r>
                      </w:p>
                      <w:p w:rsidR="00670E76" w:rsidRDefault="00670E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ראש ההוצאה לפועל, מיוזמתו או על פי בקשת נושה, לקבוע לפי</w:t>
                        </w:r>
                      </w:p>
                      <w:p w:rsidR="00670E76" w:rsidRDefault="00670E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שיקול דעתו שישולם בתוספת הפרשי הצמדה או הפרשי הצמדה וריבית;</w:t>
                        </w:r>
                      </w:p>
                      <w:p w:rsidR="00670E76" w:rsidRDefault="00670E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יהיו נתונים לראש ההוצאה לפועל סמכויותיה של רשות שיפוטית</w:t>
                        </w:r>
                      </w:p>
                      <w:p w:rsidR="00670E76" w:rsidRPr="00670E76" w:rsidRDefault="00670E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בשינויים המחריבים."</w:t>
                        </w:r>
                      </w:p>
                    </w:tc>
                  </w:tr>
                </w:tbl>
                <w:p w:rsidR="00670E76" w:rsidRDefault="00670E7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049" o:spid="_x0000_s1031" type="#_x0000_t202" style="position:absolute;left:0;text-align:left;margin-left:192.65pt;margin-top:373.15pt;width:314.25pt;height:37.05pt;z-index:1;mso-wrap-style:none;mso-position-horizontal-relative:page;mso-position-vertical-relative:page" stroked="f">
            <v:textbox style="mso-next-textbox:#_x0000_s20049" inset="0,0,0,0">
              <w:txbxContent>
                <w:p w:rsidR="00670E76" w:rsidRPr="00670E76" w:rsidRDefault="00670E76">
                  <w:pPr>
                    <w:pStyle w:val="OCRStyle1"/>
                    <w:ind w:left="20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פסיקת ריבית (תיקון מס' 3) (תיקון),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70E7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E09DA69-E7DC-46D9-A92D-043F92AF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70E7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2008-04-07T00:41:00Z</dcterms:created>
  <dcterms:modified xsi:type="dcterms:W3CDTF">2008-04-07T00:41:00Z</dcterms:modified>
</cp:coreProperties>
</file>