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2932" w:rsidRDefault="00672932">
      <w:pPr>
        <w:rPr>
          <w:rtl/>
        </w:rPr>
      </w:pPr>
    </w:p>
    <w:p w:rsidR="006729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63" inset="0,0,0,0">
              <w:txbxContent>
                <w:p w:rsidR="00672932" w:rsidRDefault="00672932">
                  <w:r>
                    <w:rPr>
                      <w:rtl/>
                    </w:rPr>
                    <w:t>240                                          ספר החוקים 820                  י"ז בתמוז התשל"ו 15.07.1976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4" o:spid="_x0000_s1026" type="#_x0000_t202" style="position:absolute;left:0;text-align:left;margin-left:97.25pt;margin-top:369.3pt;width:404.3pt;height:109.1pt;z-index:6;mso-position-horizontal-relative:page;mso-position-vertical-relative:page" stroked="f">
            <v:textbox style="mso-next-textbox:#_x0000_s20064" inset="0,0,0,0">
              <w:txbxContent>
                <w:p w:rsidR="00672932" w:rsidRDefault="00672932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תשל"ו (5 ביולי 1976); הצעת החוק ודברי הסבר פורסמו בה"ח 1143 ,תשל"ה,</w:t>
                  </w:r>
                </w:p>
                <w:p w:rsidR="00672932" w:rsidRDefault="00672932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עמי 12.</w:t>
                  </w:r>
                </w:p>
                <w:p w:rsidR="00672932" w:rsidRPr="00672932" w:rsidRDefault="00672932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1 ס"ח 348, תשכ"א,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5" o:spid="_x0000_s1027" type="#_x0000_t202" style="position:absolute;left:0;text-align:left;margin-left:120.6pt;margin-top:287.1pt;width:92.25pt;height:39.4pt;z-index:5;mso-position-horizontal-relative:page;mso-position-vertical-relative:page" stroked="f">
            <v:textbox style="mso-next-textbox:#_x0000_s20065" inset="0,0,0,0">
              <w:txbxContent>
                <w:p w:rsidR="00672932" w:rsidRDefault="0067293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672932" w:rsidRDefault="0067293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6" o:spid="_x0000_s1028" type="#_x0000_t202" style="position:absolute;left:0;text-align:left;margin-left:247.3pt;margin-top:286.35pt;width:80.6pt;height:38.4pt;z-index:4;mso-position-horizontal-relative:page;mso-position-vertical-relative:page" stroked="f">
            <v:textbox style="mso-next-textbox:#_x0000_s20066" inset="0,0,0,0">
              <w:txbxContent>
                <w:p w:rsidR="00672932" w:rsidRDefault="0067293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72932" w:rsidRDefault="0067293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7" o:spid="_x0000_s1029" type="#_x0000_t202" style="position:absolute;left:0;text-align:left;margin-left:392.45pt;margin-top:319pt;width:93.05pt;height:36.85pt;z-index:3;mso-position-horizontal-relative:page;mso-position-vertical-relative:page" stroked="f">
            <v:textbox style="mso-next-textbox:#_x0000_s20067" inset="0,0,0,0">
              <w:txbxContent>
                <w:p w:rsidR="00672932" w:rsidRDefault="0067293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72932" w:rsidRDefault="0067293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8" o:spid="_x0000_s1030" type="#_x0000_t202" style="position:absolute;left:0;text-align:left;margin-left:96.25pt;margin-top:106.75pt;width:464.1pt;height:175.25pt;z-index:2;mso-position-horizontal-relative:page;mso-position-vertical-relative:page" stroked="f">
            <v:textbox style="mso-next-textbox:#_x0000_s200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7"/>
                    <w:gridCol w:w="1121"/>
                  </w:tblGrid>
                  <w:tr w:rsidR="00672932" w:rsidRPr="00672932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672932" w:rsidRDefault="0067293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האמור בסעיף 5 לחוק פסיקת ריבית, תשכ"א-11961, יסומן (א), ובו, אחרי "מיום</w:t>
                        </w:r>
                      </w:p>
                      <w:p w:rsid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התביעה" יבוא "- או מיום אחר, החל מיום היווצרות עילת התביעה, שהחליטה</w:t>
                        </w:r>
                      </w:p>
                      <w:p w:rsid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הרשות השיפוטית -", ואחריו יבוא:</w:t>
                        </w:r>
                      </w:p>
                      <w:p w:rsid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רשות שיפוטית שפסקה סכום</w:t>
                        </w:r>
                      </w:p>
                      <w:p w:rsid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לבעל דין עקב אבדן השתכרות והוצאות בעתיד, תפסוק ריבית מיום</w:t>
                        </w:r>
                      </w:p>
                      <w:p w:rsid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אם נפסק סכום חד-פעמי, ומיום פרעון כל תשלום ותשלום אם</w:t>
                        </w:r>
                      </w:p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בפסקו תשלומים עיתיים."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72932" w:rsidRPr="00672932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חוק זה יחול גם על הליכים התלויים ועומדים לפני רשות שיפוטית ביום תחילתו.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672932" w:rsidRPr="00672932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ששה חדשים מיום פרסומו ברשומות.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672932" w:rsidRPr="00672932" w:rsidRDefault="00672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2932" w:rsidRDefault="006729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69" o:spid="_x0000_s1031" type="#_x0000_t202" style="position:absolute;left:0;text-align:left;margin-left:176.85pt;margin-top:72.3pt;width:236.6pt;height:29.3pt;z-index:1;mso-position-horizontal-relative:page;mso-position-vertical-relative:page" stroked="f">
            <v:textbox style="mso-next-textbox:#_x0000_s20069" inset="0,0,0,0">
              <w:txbxContent>
                <w:p w:rsidR="00672932" w:rsidRPr="00672932" w:rsidRDefault="00672932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פסיקת ריבית (תיקון),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29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7FBA9E-4A01-43C8-BDA8-4A78D414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29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