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6AB6" w:rsidRDefault="006A6AB6">
      <w:pPr>
        <w:rPr>
          <w:rtl/>
        </w:rPr>
      </w:pPr>
    </w:p>
    <w:p w:rsidR="006A6A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4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148" inset="0,0,0,0">
              <w:txbxContent>
                <w:p w:rsidR="006A6AB6" w:rsidRDefault="006A6AB6">
                  <w:r>
                    <w:rPr>
                      <w:rtl/>
                    </w:rPr>
                    <w:t>111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49" o:spid="_x0000_s1026" type="#_x0000_t202" style="position:absolute;left:0;text-align:left;margin-left:146.4pt;margin-top:672.5pt;width:403.15pt;height:75.05pt;z-index:6;mso-position-horizontal-relative:page;mso-position-vertical-relative:page" stroked="f">
            <v:textbox style="mso-next-textbox:#_x0000_s20149" inset="0,0,0,0">
              <w:txbxContent>
                <w:p w:rsidR="006A6AB6" w:rsidRDefault="006A6AB6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ב' תשי''ט (8 באפריל 1059); הצעת החוק ודברי הסבר נתפרסמו בה"ח 387 ,תשי''ט,</w:t>
                  </w:r>
                </w:p>
                <w:p w:rsidR="006A6AB6" w:rsidRDefault="006A6AB6">
                  <w:pPr>
                    <w:pStyle w:val="OCRStyle1"/>
                    <w:ind w:left="5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268.</w:t>
                  </w:r>
                </w:p>
                <w:p w:rsidR="006A6AB6" w:rsidRPr="006A6AB6" w:rsidRDefault="006A6AB6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269, תשי"ט, עמ' 24; ס''ח 272, תשי''ט,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0" o:spid="_x0000_s1027" type="#_x0000_t202" style="position:absolute;left:0;text-align:left;margin-left:452.7pt;margin-top:621pt;width:96.8pt;height:42.75pt;z-index:5;mso-position-horizontal-relative:page;mso-position-vertical-relative:page" stroked="f">
            <v:textbox style="mso-next-textbox:#_x0000_s20150" inset="0,0,0,0">
              <w:txbxContent>
                <w:p w:rsidR="006A6AB6" w:rsidRDefault="006A6AB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A6AB6" w:rsidRDefault="006A6AB6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1" o:spid="_x0000_s1028" type="#_x0000_t202" style="position:absolute;left:0;text-align:left;margin-left:305.2pt;margin-top:588.75pt;width:109.1pt;height:39.2pt;z-index:4;mso-position-horizontal-relative:page;mso-position-vertical-relative:page" stroked="f">
            <v:textbox style="mso-next-textbox:#_x0000_s20151" inset="0,0,0,0">
              <w:txbxContent>
                <w:p w:rsidR="006A6AB6" w:rsidRDefault="006A6AB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A6AB6" w:rsidRDefault="006A6AB6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2" o:spid="_x0000_s1029" type="#_x0000_t202" style="position:absolute;left:0;text-align:left;margin-left:176.9pt;margin-top:592.3pt;width:115.25pt;height:36.65pt;z-index:3;mso-position-horizontal-relative:page;mso-position-vertical-relative:page" stroked="f">
            <v:textbox style="mso-next-textbox:#_x0000_s20152" inset="0,0,0,0">
              <w:txbxContent>
                <w:p w:rsidR="006A6AB6" w:rsidRDefault="006A6AB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6A6AB6" w:rsidRDefault="006A6AB6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3" o:spid="_x0000_s1030" type="#_x0000_t202" style="position:absolute;left:0;text-align:left;margin-left:86.2pt;margin-top:110.75pt;width:466.7pt;height:470.05pt;z-index:2;mso-position-horizontal-relative:page;mso-position-vertical-relative:page" stroked="f">
            <v:textbox style="mso-next-textbox:#_x0000_s201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7"/>
                    <w:gridCol w:w="5648"/>
                    <w:gridCol w:w="1551"/>
                  </w:tblGrid>
                  <w:tr w:rsidR="006A6AB6" w:rsidRP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P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 הפנקס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לשנה הראשונה אחרי תחילת חוק פנקס הבוחרים לכנסת, תשי"ט-1959 1 (להלן -</w:t>
                        </w:r>
                      </w:p>
                      <w:p w:rsidR="006A6AB6" w:rsidRP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הפנקס), יחולו הוראות חוק הפנקס בשינויים המפורטים בסעיפים 2 ו-.3</w:t>
                        </w:r>
                      </w:p>
                    </w:tc>
                  </w:tr>
                  <w:tr w:rsidR="006A6AB6" w:rsidRP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P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רשימות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6A6AB6" w:rsidRP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במקום מעיף 34 לחוק הפנקס יבוא סעיף זה:</w:t>
                        </w:r>
                      </w:p>
                    </w:tc>
                  </w:tr>
                  <w:tr w:rsidR="006A6AB6" w:rsidRP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לא יאוחר מהיום ה-180 אחרי היום הקובע ימסור שר הפנים לכל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מחברי הועדה -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רשימות</w:t>
                        </w:r>
                      </w:p>
                      <w:p w:rsidR="006A6AB6" w:rsidRP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לחברי הועדה</w:t>
                        </w:r>
                      </w:p>
                    </w:tc>
                  </w:tr>
                  <w:tr w:rsid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רשימה של שמות הבוחרים שהחליט להוסיף לרשימות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של אזורי הקלפי שבתחום ישוב פלוני לאחר שנמ-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חקו מרשימת בוחרים של אזור קלפי שבתחום ישוב אחר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מבקשות לפי סעיף 31(1);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של שמות הבוחרים שהחליט להוסיף לרשימות</w:t>
                        </w:r>
                      </w:p>
                      <w:p w:rsidR="006A6AB6" w:rsidRP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 כתוצאה מעדרים לפי סעיף 31 (2)."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A6AB6" w:rsidRP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P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ערעורים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35 לחוק הפנקס, בסופו, יווסף "אם כתוצאה מבקשה לפי סעיף 31 (1) ואם</w:t>
                        </w:r>
                      </w:p>
                      <w:p w:rsidR="006A6AB6" w:rsidRP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מערר לפי סעיף 31 (2)".</w:t>
                        </w:r>
                      </w:p>
                    </w:tc>
                  </w:tr>
                  <w:tr w:rsidR="006A6AB6" w:rsidRP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  <w:p w:rsidR="006A6AB6" w:rsidRP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הפנקס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50 לחוק הפנקס -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השורה המתחילה במלים "בסעיף 1" תבוא שורה זו: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1; בהגדרה "שנת פנקס בוחרים", במקום "ביום ה-130" - "ביום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ה-235";"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השורות, החל מהשורה המתחילה במלים "בסעיף 31" ועד סוף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הסעיף, יבואו שורות אלה: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31: במקום "עד היום ה-65" - "עד היום ה-117";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33: במקום "עד היום ה-89" - "עד היום ה-165";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35: במקום "עד היום ה-99" - "עד היום ה-185";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38: במקום "עד היום ה-113" - "עד היום ה-202";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42: במקום "עד היום ה-127" - "עד היום ה-232"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"עד היום ה-150" - "עד היום ה-247";</w:t>
                        </w:r>
                      </w:p>
                      <w:p w:rsid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43: במקום "ביום ה-130" - "ביום ה-235";</w:t>
                        </w:r>
                      </w:p>
                      <w:p w:rsidR="006A6AB6" w:rsidRP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44: במקום "מהיום ה-135" - "מהיום ה-247."</w:t>
                        </w:r>
                      </w:p>
                    </w:tc>
                  </w:tr>
                  <w:tr w:rsidR="006A6AB6" w:rsidRPr="006A6AB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A6AB6" w:rsidRPr="006A6AB6" w:rsidRDefault="006A6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6A6AB6" w:rsidRPr="006A6AB6" w:rsidRDefault="006A6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חוק זה תחילתו ביום קבלתו בכנסת.</w:t>
                        </w:r>
                      </w:p>
                    </w:tc>
                  </w:tr>
                </w:tbl>
                <w:p w:rsidR="006A6AB6" w:rsidRDefault="006A6A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54" o:spid="_x0000_s1031" type="#_x0000_t202" style="position:absolute;left:0;text-align:left;margin-left:184.05pt;margin-top:70.55pt;width:331.45pt;height:33.25pt;z-index:1;mso-position-horizontal-relative:page;mso-position-vertical-relative:page" stroked="f">
            <v:textbox style="mso-next-textbox:#_x0000_s20154" inset="0,0,0,0">
              <w:txbxContent>
                <w:p w:rsidR="006A6AB6" w:rsidRPr="006A6AB6" w:rsidRDefault="006A6AB6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פנקס הבוחרים לכנסת (הוראות שעה),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A6A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3AC292-BB83-4E03-A759-3DA5B0D3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6A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2008-04-06T19:21:00Z</dcterms:created>
  <dcterms:modified xsi:type="dcterms:W3CDTF">2008-04-06T19:21:00Z</dcterms:modified>
</cp:coreProperties>
</file>