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5C37" w:rsidRDefault="00725C37">
      <w:pPr>
        <w:rPr>
          <w:rtl/>
        </w:rPr>
      </w:pPr>
    </w:p>
    <w:p w:rsidR="00725C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525" inset="0,0,0,0">
              <w:txbxContent>
                <w:p w:rsidR="009A7E3C" w:rsidRDefault="009A7E3C">
                  <w:r>
                    <w:rPr>
                      <w:rtl/>
                    </w:rPr>
                    <w:t>115                                          ספר החוקים 851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26" o:spid="_x0000_s1026" type="#_x0000_t202" style="position:absolute;left:0;text-align:left;margin-left:141.75pt;margin-top:647.65pt;width:400.95pt;height:95.65pt;z-index:6;mso-position-horizontal-relative:page;mso-position-vertical-relative:page" stroked="f">
            <v:textbox style="mso-next-textbox:#_x0000_s20526" inset="0,0,0,0">
              <w:txbxContent>
                <w:p w:rsidR="009A7E3C" w:rsidRDefault="009A7E3C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תשל"ז (1 במרס 1977); הצעת החוק ודברי הסבר פורסמו בה"ת 1266, תשל"ז,</w:t>
                  </w:r>
                </w:p>
                <w:p w:rsidR="009A7E3C" w:rsidRDefault="009A7E3C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31.</w:t>
                  </w:r>
                </w:p>
                <w:p w:rsidR="009A7E3C" w:rsidRDefault="009A7E3C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ס''ת תשכ"ג, עמ' 136; תשכ"ד, עמ' 167; תשכ"ה, עמ' 215; תשל"ג, עמ' 222, עמ' 258; תשל"ו, עמ' 96;</w:t>
                  </w:r>
                </w:p>
                <w:p w:rsidR="009A7E3C" w:rsidRPr="00725C37" w:rsidRDefault="009A7E3C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תשל"ז, עמ' 27, עמ' 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27" o:spid="_x0000_s1027" type="#_x0000_t202" style="position:absolute;left:0;text-align:left;margin-left:179.8pt;margin-top:549.25pt;width:94.65pt;height:53.25pt;z-index:5;mso-position-horizontal-relative:page;mso-position-vertical-relative:page" stroked="f">
            <v:textbox style="mso-next-textbox:#_x0000_s20527" inset="0,0,0,0">
              <w:txbxContent>
                <w:p w:rsidR="009A7E3C" w:rsidRDefault="009A7E3C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9A7E3C" w:rsidRDefault="009A7E3C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28" o:spid="_x0000_s1028" type="#_x0000_t202" style="position:absolute;left:0;text-align:left;margin-left:297.4pt;margin-top:561.3pt;width:131.65pt;height:60.2pt;z-index:4;mso-position-horizontal-relative:page;mso-position-vertical-relative:page" stroked="f">
            <v:textbox style="mso-next-textbox:#_x0000_s20528" inset="0,0,0,0">
              <w:txbxContent>
                <w:p w:rsidR="009A7E3C" w:rsidRDefault="009A7E3C">
                  <w:pPr>
                    <w:pStyle w:val="OCRStyle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9A7E3C" w:rsidRDefault="009A7E3C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החוץ</w:t>
                  </w:r>
                </w:p>
                <w:p w:rsidR="009A7E3C" w:rsidRDefault="009A7E3C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29" o:spid="_x0000_s1029" type="#_x0000_t202" style="position:absolute;left:0;text-align:left;margin-left:454.2pt;margin-top:597.55pt;width:86.55pt;height:42.15pt;z-index:3;mso-position-horizontal-relative:page;mso-position-vertical-relative:page" stroked="f">
            <v:textbox style="mso-next-textbox:#_x0000_s20529" inset="0,0,0,0">
              <w:txbxContent>
                <w:p w:rsidR="009A7E3C" w:rsidRDefault="009A7E3C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A7E3C" w:rsidRDefault="009A7E3C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30" o:spid="_x0000_s1030" type="#_x0000_t202" style="position:absolute;left:0;text-align:left;margin-left:99.4pt;margin-top:449.65pt;width:439.35pt;height:97.6pt;z-index:2;mso-position-horizontal-relative:page;mso-position-vertical-relative:page" stroked="f">
            <v:textbox style="mso-next-textbox:#_x0000_s2053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6"/>
                    <w:gridCol w:w="6962"/>
                  </w:tblGrid>
                  <w:tr w:rsidR="009A7E3C" w:rsidRPr="00725C37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9A7E3C" w:rsidRPr="00725C37" w:rsidRDefault="009A7E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358" w:type="pct"/>
                      </w:tcPr>
                      <w:p w:rsidR="009A7E3C" w:rsidRDefault="009A7E3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פיצויי פיטורים, תשכ"ג-1963 1, בסעיף 11, אחרי סעיף קטן (ג) יבוא:</w:t>
                        </w:r>
                      </w:p>
                      <w:p w:rsidR="009A7E3C" w:rsidRDefault="009A7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עובד שהתפטר מחמת שנבחר לראש רשות מקומית או לסגן</w:t>
                        </w:r>
                      </w:p>
                      <w:p w:rsidR="009A7E3C" w:rsidRDefault="009A7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 מקומית וכהונתו במשכורת מקופת הרשות המקומית, רואים</w:t>
                        </w:r>
                      </w:p>
                      <w:p w:rsidR="009A7E3C" w:rsidRDefault="009A7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ההתפטרות לענין חוק זה כפיטורים; הוראה זו לא תחול אם המעביד</w:t>
                        </w:r>
                      </w:p>
                      <w:p w:rsidR="009A7E3C" w:rsidRDefault="009A7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בכתב כלפי העובד כי התקופה שבה יכהן העובד בכהונתו תיחשב</w:t>
                        </w:r>
                      </w:p>
                      <w:p w:rsidR="009A7E3C" w:rsidRPr="00725C37" w:rsidRDefault="009A7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כחופשה ללא תשלום."</w:t>
                        </w:r>
                      </w:p>
                    </w:tc>
                  </w:tr>
                </w:tbl>
                <w:p w:rsidR="009A7E3C" w:rsidRDefault="009A7E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31" o:spid="_x0000_s1031" type="#_x0000_t202" style="position:absolute;left:0;text-align:left;margin-left:194.05pt;margin-top:405.5pt;width:296.4pt;height:36.25pt;z-index:1;mso-position-horizontal-relative:page;mso-position-vertical-relative:page" stroked="f">
            <v:textbox style="mso-next-textbox:#_x0000_s20531" inset="0,0,0,0">
              <w:txbxContent>
                <w:p w:rsidR="009A7E3C" w:rsidRPr="00725C37" w:rsidRDefault="009A7E3C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פיצויי פיטורים (תיקון מס' 9), תשל"ז-1977 *</w:t>
                  </w:r>
                </w:p>
              </w:txbxContent>
            </v:textbox>
            <w10:wrap anchorx="page" anchory="page"/>
          </v:shape>
        </w:pict>
      </w:r>
    </w:p>
    <w:p w:rsidR="009A7E3C" w:rsidRDefault="009A7E3C">
      <w:pPr>
        <w:rPr>
          <w:rtl/>
        </w:rPr>
      </w:pPr>
      <w:r>
        <w:rPr>
          <w:rtl/>
        </w:rPr>
        <w:br w:type="page"/>
      </w:r>
    </w:p>
    <w:p w:rsidR="009A7E3C" w:rsidRDefault="00000000">
      <w:pPr>
        <w:rPr>
          <w:rtl/>
        </w:rPr>
      </w:pPr>
      <w:r>
        <w:pict>
          <v:shape id="_x0000_s20532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0532" inset="0,0,0,0">
              <w:txbxContent>
                <w:p w:rsidR="009A7E3C" w:rsidRDefault="009A7E3C">
                  <w:r>
                    <w:rPr>
                      <w:rtl/>
                    </w:rPr>
                    <w:t>116                                          ספר החוקים 851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33" o:spid="_x0000_s1033" type="#_x0000_t202" style="position:absolute;left:0;text-align:left;margin-left:96.8pt;margin-top:709.05pt;width:140.8pt;height:30.1pt;z-index:8;mso-position-horizontal-relative:page;mso-position-vertical-relative:page" stroked="f">
            <v:textbox style="mso-next-textbox:#_x0000_s20533" inset="0,0,0,0">
              <w:txbxContent>
                <w:p w:rsidR="009A7E3C" w:rsidRDefault="009A7E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5C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BCFE52-3431-47CB-A6CD-8C58298A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5C3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A7E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2008-04-06T23:01:00Z</dcterms:created>
  <dcterms:modified xsi:type="dcterms:W3CDTF">2008-04-06T23:01:00Z</dcterms:modified>
</cp:coreProperties>
</file>