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A0889" w:rsidRDefault="00CA0889">
      <w:pPr>
        <w:rPr>
          <w:rtl/>
        </w:rPr>
      </w:pPr>
    </w:p>
    <w:p w:rsidR="00CA088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0610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20610" inset="0,0,0,0">
              <w:txbxContent>
                <w:p w:rsidR="001D3263" w:rsidRDefault="001D3263">
                  <w:r>
                    <w:rPr>
                      <w:rtl/>
                    </w:rPr>
                    <w:t>293                                          ספר החוקים 106                   א' באלול התשי"ב 22.08.1952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11" o:spid="_x0000_s1026" type="#_x0000_t202" style="position:absolute;left:0;text-align:left;margin-left:354.55pt;margin-top:750.7pt;width:190.1pt;height:22.55pt;z-index:5;mso-position-horizontal-relative:page;mso-position-vertical-relative:page" stroked="f">
            <v:textbox style="mso-next-textbox:#_x0000_s20611" inset="0,0,0,0">
              <w:txbxContent>
                <w:p w:rsidR="001D3263" w:rsidRDefault="001D326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612" o:spid="_x0000_s1027" type="#_x0000_t202" style="position:absolute;left:0;text-align:left;margin-left:123.1pt;margin-top:671.9pt;width:393.05pt;height:68.9pt;z-index:4;mso-position-horizontal-relative:page;mso-position-vertical-relative:page" stroked="f">
            <v:textbox style="mso-next-textbox:#_x0000_s20612" inset="0,0,0,0">
              <w:txbxContent>
                <w:p w:rsidR="001D3263" w:rsidRDefault="001D3263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כ"ב באב תשי"ב (13 באוגוסט 1952); הצעת החוק ודברי הסבר נתפרסמו</w:t>
                  </w:r>
                </w:p>
                <w:p w:rsidR="001D3263" w:rsidRDefault="001D3263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120 מיום י"א בסיון תשי"ב (4.0.52), עמ' 248.</w:t>
                  </w:r>
                </w:p>
                <w:p w:rsidR="001D3263" w:rsidRDefault="001D3263">
                  <w:pPr>
                    <w:pStyle w:val="OCRStyle1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27 מיום ב' בכסלו תש"י (23.11.40), עמ' 1.</w:t>
                  </w:r>
                </w:p>
                <w:p w:rsidR="001D3263" w:rsidRDefault="001D3263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כ"ב באב תשי"ב )13 באוגוסט 1952) ; הצעת החוק ודברי הסבר נתפרסמו</w:t>
                  </w:r>
                </w:p>
                <w:p w:rsidR="001D3263" w:rsidRDefault="001D3263">
                  <w:pPr>
                    <w:pStyle w:val="OCRStyle1"/>
                    <w:ind w:left="35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126 מיום ט"ו בתמוז תשי"ב (8.7.52), עמ' 286.</w:t>
                  </w:r>
                </w:p>
                <w:p w:rsidR="001D3263" w:rsidRPr="00CA0889" w:rsidRDefault="001D3263">
                  <w:pPr>
                    <w:pStyle w:val="OCRStyle1"/>
                    <w:ind w:left="19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1604 מיום 16.8.47, תוס' 1, עמ' 153.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13" o:spid="_x0000_s1028" type="#_x0000_t202" style="position:absolute;left:0;text-align:left;margin-left:63.9pt;margin-top:414.7pt;width:467.1pt;height:251.25pt;z-index:3;mso-position-horizontal-relative:page;mso-position-vertical-relative:page" stroked="f">
            <v:textbox style="mso-next-textbox:#_x0000_s20613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45"/>
                    <w:gridCol w:w="7348"/>
                  </w:tblGrid>
                  <w:tr w:rsidR="001D3263" w:rsidRPr="00CA0889">
                    <w:trPr>
                      <w:jc w:val="right"/>
                    </w:trPr>
                    <w:tc>
                      <w:tcPr>
                        <w:tcW w:w="674" w:type="pct"/>
                      </w:tcPr>
                      <w:p w:rsidR="001D3263" w:rsidRPr="00CA0889" w:rsidRDefault="001D32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המקורה</w:t>
                        </w:r>
                      </w:p>
                    </w:tc>
                    <w:tc>
                      <w:tcPr>
                        <w:tcW w:w="4326" w:type="pct"/>
                      </w:tcPr>
                      <w:p w:rsidR="001D3263" w:rsidRDefault="001D326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פקודת הפיצויים לעובדים, 1947 2 (להלן - הפקודה)' תתוקן כך ;</w:t>
                        </w:r>
                      </w:p>
                      <w:p w:rsidR="001D3263" w:rsidRDefault="001D32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בסעיף 2' בהגדרת "עובד"' במקום הפסקה (ו) תבוא פסקה זו -</w:t>
                        </w:r>
                      </w:p>
                      <w:p w:rsidR="001D3263" w:rsidRDefault="001D32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"(ו) אדם המועבד שלא בעבודת כפיים ושכרו עולה על שלושת אלפים לירות</w:t>
                        </w:r>
                      </w:p>
                      <w:p w:rsidR="001D3263" w:rsidRDefault="001D32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לשנה : או";</w:t>
                        </w:r>
                      </w:p>
                      <w:p w:rsidR="001D3263" w:rsidRDefault="001D32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בתוספת הראשונה -</w:t>
                        </w:r>
                      </w:p>
                      <w:p w:rsidR="001D3263" w:rsidRDefault="001D32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בפסקה 1 (2) (א) במקום המלים "שבע מאות וחמישים לירות" יבואו המלים</w:t>
                        </w:r>
                      </w:p>
                      <w:p w:rsidR="001D3263" w:rsidRDefault="001D32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"אלף וחמש מאות לירות" ובמקום המלים "אלף וחמש מאות לירות" יבואו</w:t>
                        </w:r>
                      </w:p>
                      <w:p w:rsidR="001D3263" w:rsidRDefault="001D32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המלים "שלושת אלפים לירות";</w:t>
                        </w:r>
                      </w:p>
                      <w:p w:rsidR="001D3263" w:rsidRDefault="001D32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בפסקה 1(2) (ה) במקום המלים "חמישים לירות" יבואו המלים "מאה</w:t>
                        </w:r>
                      </w:p>
                      <w:p w:rsidR="001D3263" w:rsidRDefault="001D32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לירות" :</w:t>
                        </w:r>
                      </w:p>
                      <w:p w:rsidR="001D3263" w:rsidRDefault="001D32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בפסקה 1 (3) (א) במקום המלים "שתי לירות" יבואו המלים "ארבע לירות"}</w:t>
                        </w:r>
                      </w:p>
                      <w:p w:rsidR="001D3263" w:rsidRDefault="001D32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בפסקה 2(1) במקום המלים "שמונה לירות" יבואו המלים "שש עשרה</w:t>
                        </w:r>
                      </w:p>
                      <w:p w:rsidR="001D3263" w:rsidRDefault="001D32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לירות'/ ובמקום המלים "חמש לירות" יבואו המלים "עשר לירות";</w:t>
                        </w:r>
                      </w:p>
                      <w:p w:rsidR="001D3263" w:rsidRPr="00CA0889" w:rsidRDefault="001D326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בפסקה 3א (2) במקום המלים "מאה וחמישים לירות* יבואו המלים "שלוש</w:t>
                        </w:r>
                      </w:p>
                    </w:tc>
                  </w:tr>
                </w:tbl>
                <w:p w:rsidR="001D3263" w:rsidRDefault="001D326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0614" o:spid="_x0000_s1029" type="#_x0000_t202" style="position:absolute;left:0;text-align:left;margin-left:62.9pt;margin-top:366.6pt;width:63.15pt;height:20.6pt;z-index:2;mso-position-horizontal-relative:page;mso-position-vertical-relative:page" stroked="f">
            <v:textbox style="mso-next-textbox:#_x0000_s20614" inset="0,0,0,0">
              <w:txbxContent>
                <w:p w:rsidR="001D3263" w:rsidRDefault="001D3263">
                  <w:pPr>
                    <w:pStyle w:val="OCRStyle1"/>
                    <w:ind w:left="140"/>
                  </w:pPr>
                  <w:r>
                    <w:rPr>
                      <w:rtl/>
                    </w:rPr>
                    <w:t>מספר 62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15" o:spid="_x0000_s1030" type="#_x0000_t202" style="position:absolute;left:0;text-align:left;margin-left:169.45pt;margin-top:380.25pt;width:311.25pt;height:27.7pt;z-index:1;mso-position-horizontal-relative:page;mso-position-vertical-relative:page" stroked="f">
            <v:textbox style="mso-next-textbox:#_x0000_s20615" inset="0,0,0,0">
              <w:txbxContent>
                <w:p w:rsidR="001D3263" w:rsidRPr="00CA0889" w:rsidRDefault="001D3263">
                  <w:pPr>
                    <w:pStyle w:val="OCRStyle1"/>
                    <w:ind w:left="10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הפיצויים לעובדים, תשי"ב-1952  **</w:t>
                  </w:r>
                </w:p>
              </w:txbxContent>
            </v:textbox>
            <w10:wrap anchorx="page" anchory="page"/>
          </v:shape>
        </w:pict>
      </w:r>
    </w:p>
    <w:p w:rsidR="001D3263" w:rsidRDefault="001D3263">
      <w:pPr>
        <w:rPr>
          <w:rtl/>
        </w:rPr>
      </w:pPr>
      <w:r>
        <w:rPr>
          <w:rtl/>
        </w:rPr>
        <w:br w:type="page"/>
      </w:r>
    </w:p>
    <w:p w:rsidR="001D3263" w:rsidRDefault="00000000">
      <w:pPr>
        <w:rPr>
          <w:rtl/>
        </w:rPr>
      </w:pPr>
      <w:r>
        <w:pict>
          <v:shape id="_x0000_s20616" o:spid="_x0000_s1031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20616" inset="0,0,0,0">
              <w:txbxContent>
                <w:p w:rsidR="001D3263" w:rsidRDefault="001D3263">
                  <w:r>
                    <w:rPr>
                      <w:rtl/>
                    </w:rPr>
                    <w:t>294                                          ספר החוקים 106                   א' באלול התשי"ב 22.08.1952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17" o:spid="_x0000_s1032" type="#_x0000_t202" style="position:absolute;left:0;text-align:left;margin-left:498.6pt;margin-top:446.85pt;width:65.35pt;height:25.95pt;z-index:11;mso-position-horizontal-relative:page;mso-position-vertical-relative:page" stroked="f">
            <v:textbox style="mso-next-textbox:#_x0000_s20617" inset="0,0,0,0">
              <w:txbxContent>
                <w:p w:rsidR="001D3263" w:rsidRDefault="001D3263">
                  <w:pPr>
                    <w:pStyle w:val="OCRStyle2"/>
                    <w:ind w:left="140"/>
                  </w:pPr>
                  <w:r>
                    <w:rPr>
                      <w:rtl/>
                    </w:rPr>
                    <w:t>מספר 68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18" o:spid="_x0000_s1033" type="#_x0000_t202" style="position:absolute;left:0;text-align:left;margin-left:93.9pt;margin-top:352.2pt;width:111.1pt;height:39.6pt;z-index:10;mso-position-horizontal-relative:page;mso-position-vertical-relative:page" stroked="f">
            <v:textbox style="mso-next-textbox:#_x0000_s20618" inset="0,0,0,0">
              <w:txbxContent>
                <w:p w:rsidR="001D3263" w:rsidRDefault="001D3263">
                  <w:pPr>
                    <w:pStyle w:val="OCRStyle2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גולדה מאירסון</w:t>
                  </w:r>
                </w:p>
                <w:p w:rsidR="001D3263" w:rsidRDefault="001D3263">
                  <w:pPr>
                    <w:pStyle w:val="OCRStyle2"/>
                    <w:ind w:left="522"/>
                  </w:pPr>
                  <w:r>
                    <w:rPr>
                      <w:rtl/>
                    </w:rPr>
                    <w:t>שרת העבודה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19" o:spid="_x0000_s1034" type="#_x0000_t202" style="position:absolute;left:0;text-align:left;margin-left:230.9pt;margin-top:352.2pt;width:104.15pt;height:33.65pt;z-index:9;mso-position-horizontal-relative:page;mso-position-vertical-relative:page" stroked="f">
            <v:textbox style="mso-next-textbox:#_x0000_s20619" inset="0,0,0,0">
              <w:txbxContent>
                <w:p w:rsidR="001D3263" w:rsidRDefault="001D3263">
                  <w:pPr>
                    <w:pStyle w:val="OCRStyle2"/>
                    <w:ind w:left="122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1D3263" w:rsidRDefault="001D3263">
                  <w:pPr>
                    <w:pStyle w:val="OCRStyle2"/>
                    <w:ind w:left="35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20" o:spid="_x0000_s1035" type="#_x0000_t202" style="position:absolute;left:0;text-align:left;margin-left:355.65pt;margin-top:372pt;width:129.1pt;height:55.05pt;z-index:8;mso-position-horizontal-relative:page;mso-position-vertical-relative:page" stroked="f">
            <v:textbox style="mso-next-textbox:#_x0000_s20620" inset="0,0,0,0">
              <w:txbxContent>
                <w:p w:rsidR="001D3263" w:rsidRDefault="001D3263">
                  <w:pPr>
                    <w:pStyle w:val="OCRStyle2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1D3263" w:rsidRDefault="001D3263">
                  <w:pPr>
                    <w:pStyle w:val="OCRStyle2"/>
                    <w:ind w:left="454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1D3263" w:rsidRDefault="001D3263">
                  <w:pPr>
                    <w:pStyle w:val="OCRStyle2"/>
                    <w:ind w:left="115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0621" o:spid="_x0000_s1036" type="#_x0000_t202" style="position:absolute;left:0;text-align:left;margin-left:80.25pt;margin-top:56pt;width:486.3pt;height:291.85pt;z-index:7;mso-position-horizontal-relative:page;mso-position-vertical-relative:page" stroked="f">
            <v:textbox style="mso-next-textbox:#_x0000_s20621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17"/>
                    <w:gridCol w:w="1325"/>
                  </w:tblGrid>
                  <w:tr w:rsidR="001D3263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1D3263" w:rsidRDefault="001D32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 לירות"' ובמקום המלים "מאתיים וחמישים לירות* יבואו המלים "חמש</w:t>
                        </w:r>
                      </w:p>
                      <w:p w:rsidR="001D3263" w:rsidRDefault="001D32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 לירות".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1D3263" w:rsidRDefault="001D3263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1D3263" w:rsidRPr="001D3263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1D3263" w:rsidRDefault="001D32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שר העבודה רשאי, באישור ועדת העבודה של הכנסת, לשנות בתקנות כל סכום</w:t>
                        </w:r>
                      </w:p>
                      <w:p w:rsidR="001D3263" w:rsidRDefault="001D32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שבתוספת הראשונה לפקודה, בשים לב לתנודות בשכר העבודה.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1D3263" w:rsidRDefault="001D32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סמכות לקונות</w:t>
                        </w:r>
                      </w:p>
                      <w:p w:rsidR="001D3263" w:rsidRDefault="001D32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סכומים</w:t>
                        </w:r>
                      </w:p>
                      <w:p w:rsidR="001D3263" w:rsidRDefault="001D32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שבתוספת</w:t>
                        </w:r>
                      </w:p>
                      <w:p w:rsidR="001D3263" w:rsidRPr="001D3263" w:rsidRDefault="001D32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הראשונה</w:t>
                        </w:r>
                      </w:p>
                    </w:tc>
                  </w:tr>
                  <w:tr w:rsidR="001D3263" w:rsidRPr="001D3263">
                    <w:trPr>
                      <w:jc w:val="right"/>
                    </w:trPr>
                    <w:tc>
                      <w:tcPr>
                        <w:tcW w:w="4251" w:type="pct"/>
                      </w:tcPr>
                      <w:p w:rsidR="001D3263" w:rsidRDefault="001D32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אירעה חבלה לפני יום תחילת תקפו של חוק זה וסכום הפיצויים לפי הפקודה לא</w:t>
                        </w:r>
                      </w:p>
                      <w:p w:rsidR="001D3263" w:rsidRDefault="001D32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נקבע קביעה סופית לפני אותו יום - ייקבעו סכום הפיצויים החד פעמיים ותוספת הילדים,</w:t>
                        </w:r>
                      </w:p>
                      <w:p w:rsidR="001D3263" w:rsidRDefault="001D32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במקרה של מות העובד, כאילו היה חוק זה בתקפו ביום החבלה; אירעה חבלה לפני יום</w:t>
                        </w:r>
                      </w:p>
                      <w:p w:rsidR="001D3263" w:rsidRDefault="001D32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תחילת תקפן של תקנות לפי סעיף 2 וסכום הפיצויים לפי הפקודה לא נקבע סופית לפני</w:t>
                        </w:r>
                      </w:p>
                      <w:p w:rsidR="001D3263" w:rsidRDefault="001D32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יום - ייקבע סכום הפיצויים החד פעמיים ותוספת הילדים, במקרה של מות העובד,</w:t>
                        </w:r>
                      </w:p>
                      <w:p w:rsidR="001D3263" w:rsidRDefault="001D32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היו התקנות בתקפן ביום החבלה.</w:t>
                        </w:r>
                      </w:p>
                      <w:p w:rsidR="001D3263" w:rsidRDefault="001D32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עובד שהיה ביום תחילת תקפו של חוק זה, או ביום שלאחר מכן, זכאי לפי</w:t>
                        </w:r>
                      </w:p>
                      <w:p w:rsidR="001D3263" w:rsidRDefault="001D32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הפקודה, לתשלום שבועי בעד אי כושר עבודה, מחמת חבלה שאירעה לפני תחילת</w:t>
                        </w:r>
                      </w:p>
                      <w:p w:rsidR="001D3263" w:rsidRDefault="001D32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תקפו של חוק זה, יהיה זכאי לגבי התקופה שלאחר תחילת תקפו לקבל תשלומים שבועיים</w:t>
                        </w:r>
                      </w:p>
                      <w:p w:rsidR="001D3263" w:rsidRDefault="001D32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הוראות חוק זה: עובד שהיה ביום תחילת תקפן של תקנות לפי סעיף 2, או ביום שלאחר</w:t>
                        </w:r>
                      </w:p>
                      <w:p w:rsidR="001D3263" w:rsidRDefault="001D32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מכן, זכאי לפי הוראות הפקודה, לתשלום שבועי בעד אי כושר עבודה, מחמת חבלה שאירעה</w:t>
                        </w:r>
                      </w:p>
                      <w:p w:rsidR="001D3263" w:rsidRDefault="001D32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תחילת תקפן של התקנות' יהיה זכאי לגבי התקופה שלאחר תחילת תקפן לקבל תשלו-</w:t>
                        </w:r>
                      </w:p>
                      <w:p w:rsidR="001D3263" w:rsidRPr="001D3263" w:rsidRDefault="001D3263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מים שבועיים לפי הוראות התקנות.</w:t>
                        </w:r>
                      </w:p>
                    </w:tc>
                    <w:tc>
                      <w:tcPr>
                        <w:tcW w:w="749" w:type="pct"/>
                      </w:tcPr>
                      <w:p w:rsidR="001D3263" w:rsidRPr="001D3263" w:rsidRDefault="001D3263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הוראת מעבר</w:t>
                        </w:r>
                      </w:p>
                    </w:tc>
                  </w:tr>
                </w:tbl>
                <w:p w:rsidR="001D3263" w:rsidRDefault="001D3263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CA088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088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46FF284-4525-4420-AB14-AF31D3A84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A088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1D326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15</Characters>
  <Application>Microsoft Office Word</Application>
  <DocSecurity>4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3</cp:revision>
  <dcterms:created xsi:type="dcterms:W3CDTF">2008-04-06T18:35:00Z</dcterms:created>
  <dcterms:modified xsi:type="dcterms:W3CDTF">2008-04-06T18:35:00Z</dcterms:modified>
</cp:coreProperties>
</file>