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229E" w:rsidRDefault="0026229E">
      <w:pPr>
        <w:rPr>
          <w:rtl/>
        </w:rPr>
      </w:pPr>
    </w:p>
    <w:p w:rsidR="0026229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75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755" inset="0,0,0,0">
              <w:txbxContent>
                <w:p w:rsidR="0026229E" w:rsidRDefault="0026229E">
                  <w:r>
                    <w:rPr>
                      <w:rtl/>
                    </w:rPr>
                    <w:t>36                                           ספר החוקים 361                 ג' באדר א' התשכ"ב 07.02.1962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56" o:spid="_x0000_s1026" type="#_x0000_t202" style="position:absolute;left:0;text-align:left;margin-left:82.85pt;margin-top:608.4pt;width:379.55pt;height:142.15pt;z-index:6;mso-position-horizontal-relative:page;mso-position-vertical-relative:page" stroked="f">
            <v:textbox style="mso-next-textbox:#_x0000_s20756" inset="0,0,0,0">
              <w:txbxContent>
                <w:p w:rsidR="0026229E" w:rsidRDefault="0026229E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בשבט תשכ"ב (30 בינואר 1962); הצעת החוק ודברי הסבר נתפרסמו בה''ח 487, תשכ"ב,</w:t>
                  </w:r>
                </w:p>
                <w:p w:rsidR="0026229E" w:rsidRDefault="0026229E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54.</w:t>
                  </w:r>
                </w:p>
                <w:p w:rsidR="0026229E" w:rsidRDefault="0026229E">
                  <w:pPr>
                    <w:pStyle w:val="OCRStyle1"/>
                    <w:ind w:left="1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1936, תוס' 1 מס' 652, עמ' 263; ס"ה תש"י, עמ' 287; תשי"א, עמ' 248; תשי"ב, עמ' 127, 144; תשי''ד,</w:t>
                  </w:r>
                </w:p>
                <w:p w:rsidR="0026229E" w:rsidRDefault="0026229E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47, 51' 74' 238; תשט''ו, עמ' 71; תשי"ז, עמ' 44, 88, 155, 178; תשי"ט, עמ' 144; תש"ן, עמ' 54;</w:t>
                  </w:r>
                </w:p>
                <w:p w:rsidR="0026229E" w:rsidRDefault="0026229E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תשניא, עמ' 24.</w:t>
                  </w:r>
                </w:p>
                <w:p w:rsidR="0026229E" w:rsidRDefault="0026229E">
                  <w:pPr>
                    <w:pStyle w:val="OCRStyle1"/>
                    <w:ind w:left="1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1944, תוס' 1 מס' 1359, עמ' 57.</w:t>
                  </w:r>
                </w:p>
                <w:p w:rsidR="0026229E" w:rsidRDefault="0026229E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ספר החוקים 361, ג' באדר א' תשכ"ב, 7.2.1962</w:t>
                  </w:r>
                </w:p>
                <w:p w:rsidR="0026229E" w:rsidRPr="0026229E" w:rsidRDefault="0026229E">
                  <w:pPr>
                    <w:pStyle w:val="OCRStyle1"/>
                    <w:ind w:left="414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57" o:spid="_x0000_s1027" type="#_x0000_t202" style="position:absolute;left:0;text-align:left;margin-left:106pt;margin-top:306.25pt;width:89.5pt;height:41.4pt;z-index:5;mso-position-horizontal-relative:page;mso-position-vertical-relative:page" stroked="f">
            <v:textbox style="mso-next-textbox:#_x0000_s20757" inset="0,0,0,0">
              <w:txbxContent>
                <w:p w:rsidR="0026229E" w:rsidRDefault="0026229E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26229E" w:rsidRDefault="0026229E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58" o:spid="_x0000_s1028" type="#_x0000_t202" style="position:absolute;left:0;text-align:left;margin-left:219.65pt;margin-top:309.8pt;width:112.65pt;height:42.15pt;z-index:4;mso-position-horizontal-relative:page;mso-position-vertical-relative:page" stroked="f">
            <v:textbox style="mso-next-textbox:#_x0000_s20758" inset="0,0,0,0">
              <w:txbxContent>
                <w:p w:rsidR="0026229E" w:rsidRDefault="0026229E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6229E" w:rsidRDefault="0026229E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59" o:spid="_x0000_s1029" type="#_x0000_t202" style="position:absolute;left:0;text-align:left;margin-left:371.15pt;margin-top:337.35pt;width:107.7pt;height:37.8pt;z-index:3;mso-position-horizontal-relative:page;mso-position-vertical-relative:page" stroked="f">
            <v:textbox style="mso-next-textbox:#_x0000_s20759" inset="0,0,0,0">
              <w:txbxContent>
                <w:p w:rsidR="0026229E" w:rsidRDefault="0026229E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6229E" w:rsidRDefault="0026229E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60" o:spid="_x0000_s1030" type="#_x0000_t202" style="position:absolute;left:0;text-align:left;margin-left:88pt;margin-top:110.85pt;width:461.35pt;height:183.55pt;z-index:2;mso-position-horizontal-relative:page;mso-position-vertical-relative:page" stroked="f">
            <v:textbox style="mso-next-textbox:#_x0000_s2076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7"/>
                    <w:gridCol w:w="1300"/>
                  </w:tblGrid>
                  <w:tr w:rsidR="0026229E" w:rsidRPr="0026229E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26229E" w:rsidRDefault="0026229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152 לפקודת החוק הפלילי, 1936  1(להלן - הפקודה)' אחרי- סעיף קטן (2) יבוא:</w:t>
                        </w:r>
                      </w:p>
                      <w:p w:rsidR="0026229E" w:rsidRDefault="002622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כל הבועל נערה שהיא למעלה מגיל שש עשרה ולמטה מגיל</w:t>
                        </w:r>
                      </w:p>
                      <w:p w:rsidR="0026229E" w:rsidRDefault="002622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 עשרה' והיא אינה אשתו' דינו - מאסר חמש שניים, זולת אם היה</w:t>
                        </w:r>
                      </w:p>
                      <w:p w:rsidR="0026229E" w:rsidRPr="0026229E" w:rsidRDefault="002622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יסוד סביר להאמין שהנערה היתה למעלה מגיל שבע עשרה."</w:t>
                        </w:r>
                      </w:p>
                    </w:tc>
                    <w:tc>
                      <w:tcPr>
                        <w:tcW w:w="775" w:type="pct"/>
                      </w:tcPr>
                      <w:p w:rsidR="0026229E" w:rsidRPr="0026229E" w:rsidRDefault="0026229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152</w:t>
                        </w:r>
                      </w:p>
                    </w:tc>
                  </w:tr>
                  <w:tr w:rsidR="0026229E" w:rsidRPr="0026229E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26229E" w:rsidRDefault="0026229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.בסעיף 154 לפקודה' אחרי "על פי אחד משני הסעיפים הקודמים" יבוא "- פרט</w:t>
                        </w:r>
                      </w:p>
                      <w:p w:rsidR="0026229E" w:rsidRPr="0026229E" w:rsidRDefault="002622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קטן (3) לסעיף 152 -".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26229E" w:rsidRPr="0026229E" w:rsidRDefault="0026229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154</w:t>
                        </w:r>
                      </w:p>
                    </w:tc>
                  </w:tr>
                  <w:tr w:rsidR="0026229E" w:rsidRPr="0026229E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26229E" w:rsidRDefault="0026229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155 לפקודה, במקום "למעלה מגיל שש עשרה" יבוא "למעלה מגיל שבע</w:t>
                        </w:r>
                      </w:p>
                      <w:p w:rsidR="0026229E" w:rsidRPr="0026229E" w:rsidRDefault="002622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עשרה'/</w:t>
                        </w:r>
                      </w:p>
                    </w:tc>
                    <w:tc>
                      <w:tcPr>
                        <w:tcW w:w="775" w:type="pct"/>
                      </w:tcPr>
                      <w:p w:rsidR="0026229E" w:rsidRPr="0026229E" w:rsidRDefault="0026229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155</w:t>
                        </w:r>
                      </w:p>
                    </w:tc>
                  </w:tr>
                  <w:tr w:rsidR="0026229E" w:rsidRPr="0026229E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26229E" w:rsidRDefault="0026229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4(1) לפקודת השחרור בערבות, 21944, במקום "152" יבוא "152 -פרט</w:t>
                        </w:r>
                      </w:p>
                      <w:p w:rsidR="0026229E" w:rsidRPr="0026229E" w:rsidRDefault="002622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לפסקה (ג) של סעיף קטן (1) ולסעיף קטן (3) --",</w:t>
                        </w:r>
                      </w:p>
                    </w:tc>
                    <w:tc>
                      <w:tcPr>
                        <w:tcW w:w="775" w:type="pct"/>
                      </w:tcPr>
                      <w:p w:rsidR="0026229E" w:rsidRDefault="0026229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26229E" w:rsidRPr="0026229E" w:rsidRDefault="0026229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השחרור בערבות</w:t>
                        </w:r>
                      </w:p>
                    </w:tc>
                  </w:tr>
                </w:tbl>
                <w:p w:rsidR="0026229E" w:rsidRDefault="0026229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761" o:spid="_x0000_s1031" type="#_x0000_t202" style="position:absolute;left:0;text-align:left;margin-left:113.75pt;margin-top:80.75pt;width:329.65pt;height:26.75pt;z-index:1;mso-position-horizontal-relative:page;mso-position-vertical-relative:page" stroked="f">
            <v:textbox style="mso-next-textbox:#_x0000_s20761" inset="0,0,0,0">
              <w:txbxContent>
                <w:p w:rsidR="0026229E" w:rsidRPr="0026229E" w:rsidRDefault="0026229E">
                  <w:pPr>
                    <w:pStyle w:val="OCRStyle1"/>
                    <w:ind w:left="10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החוק הפלילי (מס' 17), תשכ"ב-1962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6229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706B814-EBF3-4903-8D04-456D0372F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229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2008-04-06T19:39:00Z</dcterms:created>
  <dcterms:modified xsi:type="dcterms:W3CDTF">2008-04-06T19:39:00Z</dcterms:modified>
</cp:coreProperties>
</file>