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7C26" w:rsidRDefault="00A47C26">
      <w:pPr>
        <w:rPr>
          <w:rtl/>
        </w:rPr>
      </w:pPr>
    </w:p>
    <w:p w:rsidR="00A47C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769" inset="0,0,0,0">
              <w:txbxContent>
                <w:p w:rsidR="00A47C26" w:rsidRDefault="00A47C26">
                  <w:r>
                    <w:rPr>
                      <w:rtl/>
                    </w:rPr>
                    <w:t>51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0" o:spid="_x0000_s1026" type="#_x0000_t202" style="position:absolute;left:0;text-align:left;margin-left:132.6pt;margin-top:396.15pt;width:419.15pt;height:50.9pt;z-index:7;mso-position-horizontal-relative:page;mso-position-vertical-relative:page" stroked="f">
            <v:textbox style="mso-next-textbox:#_x0000_s20770" inset="0,0,0,0">
              <w:txbxContent>
                <w:p w:rsidR="00A47C26" w:rsidRDefault="00A47C26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תשי"ד (29 בדצמבר 1953) ; הצעת החוק ודברי הסבר נתפרסמו</w:t>
                  </w:r>
                </w:p>
                <w:p w:rsidR="00A47C26" w:rsidRDefault="00A47C26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179, תשי"ד, עמ' 14.</w:t>
                  </w:r>
                </w:p>
                <w:p w:rsidR="00A47C26" w:rsidRPr="00A47C26" w:rsidRDefault="00A47C26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1930, חוס' 1 מס' 652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1" o:spid="_x0000_s1027" type="#_x0000_t202" style="position:absolute;left:0;text-align:left;margin-left:297.9pt;margin-top:294.6pt;width:136.05pt;height:58.6pt;z-index:6;mso-position-horizontal-relative:page;mso-position-vertical-relative:page" stroked="f">
            <v:textbox style="mso-next-textbox:#_x0000_s20771" inset="0,0,0,0">
              <w:txbxContent>
                <w:p w:rsidR="00A47C26" w:rsidRDefault="00A47C26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47C26" w:rsidRDefault="00A47C26">
                  <w:pPr>
                    <w:pStyle w:val="OCRStyle1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A47C26" w:rsidRDefault="00A47C26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2" o:spid="_x0000_s1028" type="#_x0000_t202" style="position:absolute;left:0;text-align:left;margin-left:436.5pt;margin-top:347.05pt;width:104.95pt;height:41.4pt;z-index:5;mso-position-horizontal-relative:page;mso-position-vertical-relative:page" stroked="f">
            <v:textbox style="mso-next-textbox:#_x0000_s20772" inset="0,0,0,0">
              <w:txbxContent>
                <w:p w:rsidR="00A47C26" w:rsidRDefault="00A47C2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47C26" w:rsidRDefault="00A47C26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3" o:spid="_x0000_s1029" type="#_x0000_t202" style="position:absolute;left:0;text-align:left;margin-left:166.25pt;margin-top:293.8pt;width:94.65pt;height:41.2pt;z-index:4;mso-position-horizontal-relative:page;mso-position-vertical-relative:page" stroked="f">
            <v:textbox style="mso-next-textbox:#_x0000_s20773" inset="0,0,0,0">
              <w:txbxContent>
                <w:p w:rsidR="00A47C26" w:rsidRDefault="00A47C2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47C26" w:rsidRDefault="00A47C26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4" o:spid="_x0000_s1030" type="#_x0000_t202" style="position:absolute;left:0;text-align:left;margin-left:75.75pt;margin-top:130.25pt;width:478.55pt;height:148.1pt;z-index:3;mso-position-horizontal-relative:page;mso-position-vertical-relative:page" stroked="f">
            <v:textbox style="mso-next-textbox:#_x0000_s207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7452"/>
                  </w:tblGrid>
                  <w:tr w:rsidR="00A47C26" w:rsidRPr="00A47C26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A47C26" w:rsidRPr="00A47C26" w:rsidRDefault="00A47C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A47C26" w:rsidRDefault="00A47C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החוק הפלילי, 1936 1, תתוקן כך ..</w:t>
                        </w:r>
                      </w:p>
                      <w:p w:rsid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317 -</w:t>
                        </w:r>
                      </w:p>
                      <w:p w:rsid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פסקה (ד) תיווסף פסקה זו:</w:t>
                        </w:r>
                      </w:p>
                      <w:p w:rsid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בכלי רכב המונעים בכוח מיכני או בכלי טיס."</w:t>
                        </w:r>
                      </w:p>
                      <w:p w:rsid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331 -</w:t>
                        </w:r>
                      </w:p>
                      <w:p w:rsid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המלים "או כל אניה או ספינה" יבוא פסיק ואחריו יבואו המליט</w:t>
                        </w:r>
                      </w:p>
                      <w:p w:rsidR="00A47C26" w:rsidRPr="00A47C26" w:rsidRDefault="00A47C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רבב המונעים בכוח מיכני או כלי טיס".</w:t>
                        </w:r>
                      </w:p>
                    </w:tc>
                  </w:tr>
                </w:tbl>
                <w:p w:rsidR="00A47C26" w:rsidRDefault="00A47C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75" o:spid="_x0000_s1031" type="#_x0000_t202" style="position:absolute;left:0;text-align:left;margin-left:90.4pt;margin-top:60.55pt;width:64.55pt;height:35.25pt;z-index:2;mso-position-horizontal-relative:page;mso-position-vertical-relative:page" stroked="f">
            <v:textbox style="mso-next-textbox:#_x0000_s20775" inset="0,0,0,0">
              <w:txbxContent>
                <w:p w:rsidR="00A47C26" w:rsidRDefault="00A47C26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מספר 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6" o:spid="_x0000_s1032" type="#_x0000_t202" style="position:absolute;left:0;text-align:left;margin-left:173.95pt;margin-top:78.6pt;width:337.4pt;height:42.95pt;z-index:1;mso-position-horizontal-relative:page;mso-position-vertical-relative:page" stroked="f">
            <v:textbox style="mso-next-textbox:#_x0000_s20776" inset="0,0,0,0">
              <w:txbxContent>
                <w:p w:rsidR="00A47C26" w:rsidRDefault="00A47C26">
                  <w:pPr>
                    <w:pStyle w:val="OCRStyle1"/>
                    <w:ind w:left="18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החוק הפלילי (שילוח אש בכלי רכב</w:t>
                  </w:r>
                </w:p>
                <w:p w:rsidR="00A47C26" w:rsidRPr="00A47C26" w:rsidRDefault="00A47C26">
                  <w:pPr>
                    <w:pStyle w:val="OCRStyle1"/>
                    <w:ind w:left="14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ובכלי טיס), תשי"ד-1953*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7C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5D8232-EDAD-49B1-933F-55F33645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7C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2008-04-06T18:39:00Z</dcterms:modified>
</cp:coreProperties>
</file>