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2F37BE" w:rsidRDefault="002F37BE">
      <w:pPr>
        <w:rPr>
          <w:rtl/>
        </w:rPr>
      </w:pPr>
    </w:p>
    <w:p w:rsidR="002F37BE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21118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21118" inset="0,0,0,0">
              <w:txbxContent>
                <w:p w:rsidR="00E56CAD" w:rsidRDefault="00E56CAD">
                  <w:r>
                    <w:rPr>
                      <w:rtl/>
                    </w:rPr>
                    <w:t>238                                          ספר החוקים 99                  י"ט בסיוון התשי"ב 12.06.1952</w:t>
                  </w:r>
                </w:p>
              </w:txbxContent>
            </v:textbox>
            <w10:wrap anchorx="page" anchory="page"/>
          </v:shape>
        </w:pict>
      </w:r>
      <w:r>
        <w:pict>
          <v:shape id="_x0000_s21119" o:spid="_x0000_s1026" type="#_x0000_t202" style="position:absolute;left:0;text-align:left;margin-left:76.1pt;margin-top:656.75pt;width:402.35pt;height:122.15pt;z-index:3;mso-position-horizontal-relative:page;mso-position-vertical-relative:page" stroked="f">
            <v:textbox style="mso-next-textbox:#_x0000_s21119" inset="0,0,0,0">
              <w:txbxContent>
                <w:p w:rsidR="00E56CAD" w:rsidRDefault="00E56CAD">
                  <w:pPr>
                    <w:pStyle w:val="OCRStyle1"/>
                    <w:ind w:left="241"/>
                    <w:rPr>
                      <w:rtl/>
                    </w:rPr>
                  </w:pPr>
                  <w:r>
                    <w:rPr>
                      <w:rtl/>
                    </w:rPr>
                    <w:t>" נתקבל בכנסת ביום י' בסיון תשי"ב (3 ביוני 1952): הצעת החוק ודברי הסבר נתפרסמו</w:t>
                  </w:r>
                </w:p>
                <w:p w:rsidR="00E56CAD" w:rsidRDefault="00E56CAD">
                  <w:pPr>
                    <w:pStyle w:val="OCRStyle1"/>
                    <w:ind w:left="396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בהצעות חוק 102 מיום י"ד בשבט תשי"ב (10.2.52), עט' 108.</w:t>
                  </w:r>
                </w:p>
                <w:p w:rsidR="00E56CAD" w:rsidRDefault="00E56CAD">
                  <w:pPr>
                    <w:pStyle w:val="OCRStyle1"/>
                    <w:ind w:left="220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ספר החוקים 68 מיום ט' באדר א' תשי"א (15.2.51), עמ' 40.</w:t>
                  </w:r>
                </w:p>
                <w:p w:rsidR="00E56CAD" w:rsidRDefault="00E56CAD">
                  <w:pPr>
                    <w:pStyle w:val="OCRStyle1"/>
                    <w:ind w:left="223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2 ע"ר מס' 14 מיום ו' באב תש"ח (11.8.48), תוס' א', עמ' .27</w:t>
                  </w:r>
                </w:p>
                <w:p w:rsidR="00E56CAD" w:rsidRDefault="00E56CAD">
                  <w:pPr>
                    <w:pStyle w:val="OCRStyle1"/>
                    <w:ind w:left="176"/>
                    <w:rPr>
                      <w:rtl/>
                    </w:rPr>
                  </w:pPr>
                  <w:r>
                    <w:rPr>
                      <w:rtl/>
                    </w:rPr>
                    <w:t>** נתקבל בכנסת ביום י' בסיון תשי"ב (3 ביוני 1952); הצעת החוק ודברי הסבר נתפרסמו</w:t>
                  </w:r>
                </w:p>
                <w:p w:rsidR="00E56CAD" w:rsidRDefault="00E56CAD">
                  <w:pPr>
                    <w:pStyle w:val="OCRStyle1"/>
                    <w:ind w:left="400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בהצעות חוק 94 מיום כ"ח בחשון תשי"ב (27.11.51), עט' 28.</w:t>
                  </w:r>
                </w:p>
                <w:p w:rsidR="00E56CAD" w:rsidRPr="002F37BE" w:rsidRDefault="00E56CAD">
                  <w:pPr>
                    <w:pStyle w:val="OCRStyle1"/>
                    <w:ind w:left="230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3 חוקי א"י, כרך ב', טרק ק"ה, עט' 1053.</w:t>
                  </w:r>
                </w:p>
              </w:txbxContent>
            </v:textbox>
            <w10:wrap anchorx="page" anchory="page"/>
          </v:shape>
        </w:pict>
      </w:r>
      <w:r>
        <w:pict>
          <v:shape id="_x0000_s21120" o:spid="_x0000_s1027" type="#_x0000_t202" style="position:absolute;left:0;text-align:left;margin-left:75.35pt;margin-top:402.95pt;width:496.8pt;height:246.3pt;z-index:2;mso-position-horizontal-relative:page;mso-position-vertical-relative:page" stroked="f">
            <v:textbox style="mso-next-textbox:#_x0000_s21120" inset="0,0,0,0">
              <w:txbxContent>
                <w:tbl>
                  <w:tblPr>
                    <w:tblW w:w="444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395"/>
                    <w:gridCol w:w="1407"/>
                    <w:gridCol w:w="1230"/>
                  </w:tblGrid>
                  <w:tr w:rsidR="00E56CAD" w:rsidRPr="002F37BE">
                    <w:trPr>
                      <w:jc w:val="right"/>
                    </w:trPr>
                    <w:tc>
                      <w:tcPr>
                        <w:tcW w:w="4319" w:type="pct"/>
                        <w:gridSpan w:val="2"/>
                      </w:tcPr>
                      <w:p w:rsidR="00E56CAD" w:rsidRDefault="00E56CAD">
                        <w:pPr>
                          <w:pStyle w:val="OCRStyle1"/>
                          <w:rPr>
                            <w:sz w:val="26"/>
                            <w:szCs w:val="26"/>
                            <w:rtl/>
                          </w:rPr>
                        </w:pPr>
                        <w:r>
                          <w:rPr>
                            <w:sz w:val="26"/>
                            <w:szCs w:val="26"/>
                            <w:rtl/>
                          </w:rPr>
                          <w:t>1. פקודת הפטנטים והמדגמים 3 תתוקן כך:</w:t>
                        </w:r>
                      </w:p>
                      <w:p w:rsidR="00E56CAD" w:rsidRDefault="00E56CA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סעיף 34 - בטל ;</w:t>
                        </w:r>
                      </w:p>
                      <w:p w:rsidR="00E56CAD" w:rsidRPr="002F37BE" w:rsidRDefault="00E56CA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במקום סעיף 36 יבוא סעיף זה:</w:t>
                        </w:r>
                      </w:p>
                    </w:tc>
                    <w:tc>
                      <w:tcPr>
                        <w:tcW w:w="681" w:type="pct"/>
                      </w:tcPr>
                      <w:p w:rsidR="00E56CAD" w:rsidRPr="002F37BE" w:rsidRDefault="00E56CAD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הפקודה</w:t>
                        </w:r>
                      </w:p>
                    </w:tc>
                  </w:tr>
                  <w:tr w:rsidR="00E56CAD">
                    <w:trPr>
                      <w:jc w:val="right"/>
                    </w:trPr>
                    <w:tc>
                      <w:tcPr>
                        <w:tcW w:w="3540" w:type="pct"/>
                      </w:tcPr>
                      <w:p w:rsidR="00E56CAD" w:rsidRDefault="00E56CAD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36. כל אדם מעונין רשאי לפנות לרשם בכל עת בבקשה לבטל רישום</w:t>
                        </w:r>
                      </w:p>
                      <w:p w:rsidR="00E56CAD" w:rsidRPr="002F37BE" w:rsidRDefault="00E56CA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מדגם בטענה שהמדגם פורסם בישראל לפני תאריך רישומו."</w:t>
                        </w:r>
                      </w:p>
                    </w:tc>
                    <w:tc>
                      <w:tcPr>
                        <w:tcW w:w="779" w:type="pct"/>
                      </w:tcPr>
                      <w:p w:rsidR="00E56CAD" w:rsidRDefault="00E56CA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"ביטול רישום</w:t>
                        </w:r>
                      </w:p>
                      <w:p w:rsidR="00E56CAD" w:rsidRPr="002F37BE" w:rsidRDefault="00E56CAD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של מרנס</w:t>
                        </w:r>
                      </w:p>
                    </w:tc>
                    <w:tc>
                      <w:tcPr>
                        <w:tcW w:w="681" w:type="pct"/>
                      </w:tcPr>
                      <w:p w:rsidR="00E56CAD" w:rsidRDefault="00E56CAD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E56CAD">
                    <w:trPr>
                      <w:jc w:val="right"/>
                    </w:trPr>
                    <w:tc>
                      <w:tcPr>
                        <w:tcW w:w="4319" w:type="pct"/>
                        <w:gridSpan w:val="2"/>
                      </w:tcPr>
                      <w:p w:rsidR="00E56CAD" w:rsidRDefault="00E56CA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במקום סעיף 52 יבוא סעיף זה:</w:t>
                        </w:r>
                      </w:p>
                    </w:tc>
                    <w:tc>
                      <w:tcPr>
                        <w:tcW w:w="681" w:type="pct"/>
                      </w:tcPr>
                      <w:p w:rsidR="00E56CAD" w:rsidRDefault="00E56CAD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E56CAD" w:rsidRPr="002F37BE">
                    <w:trPr>
                      <w:jc w:val="right"/>
                    </w:trPr>
                    <w:tc>
                      <w:tcPr>
                        <w:tcW w:w="3540" w:type="pct"/>
                      </w:tcPr>
                      <w:p w:rsidR="00E56CAD" w:rsidRDefault="00E56CA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52. (1) בסעיף זה "האמנה" פירושו - האמנה הבינלאומית להגנה על</w:t>
                        </w:r>
                      </w:p>
                      <w:p w:rsidR="00E56CAD" w:rsidRDefault="00E56CA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קנין תעשייתי משנת 1883 כפי שתוקנה בשנים 1911, 1925 ו-.1934</w:t>
                        </w:r>
                      </w:p>
                      <w:p w:rsidR="00E56CAD" w:rsidRDefault="00E56CA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מי שהגיש באחת הארצות החברות לאמנה בקשה למתן פטנט,</w:t>
                        </w:r>
                      </w:p>
                      <w:p w:rsidR="00E56CAD" w:rsidRDefault="00E56CA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לרישום דגם תועלת, או לרישום מדגם, וכן מי שבא תחתיו, רשאי לבקש</w:t>
                        </w:r>
                      </w:p>
                      <w:p w:rsidR="00E56CAD" w:rsidRDefault="00E56CA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מתן פטנט לאותה אמצאה' או רישום אותו מדגם, בישראל, בהתאם להוראות</w:t>
                        </w:r>
                      </w:p>
                      <w:p w:rsidR="00E56CAD" w:rsidRDefault="00E56CA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זה ; ומשעשה כן, תהיה לבקשתו זכות קדימה לגבי כל בקשה אחרת</w:t>
                        </w:r>
                      </w:p>
                      <w:p w:rsidR="00E56CAD" w:rsidRDefault="00E56CA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שהוגשה אחרי תאריך הגשת הבקשה בחוץ לארץ כאמור.</w:t>
                        </w:r>
                      </w:p>
                      <w:p w:rsidR="00E56CAD" w:rsidRDefault="00E56CA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בקשה לפי סעיף קטן (2) יש להגישה:</w:t>
                        </w:r>
                      </w:p>
                    </w:tc>
                    <w:tc>
                      <w:tcPr>
                        <w:tcW w:w="779" w:type="pct"/>
                      </w:tcPr>
                      <w:p w:rsidR="00E56CAD" w:rsidRDefault="00E56CA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"בקשות בהתאם</w:t>
                        </w:r>
                      </w:p>
                      <w:p w:rsidR="00E56CAD" w:rsidRDefault="00E56CAD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לאמנה</w:t>
                        </w:r>
                      </w:p>
                      <w:p w:rsidR="00E56CAD" w:rsidRPr="002F37BE" w:rsidRDefault="00E56CAD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הבינלאומית</w:t>
                        </w:r>
                      </w:p>
                    </w:tc>
                    <w:tc>
                      <w:tcPr>
                        <w:tcW w:w="681" w:type="pct"/>
                      </w:tcPr>
                      <w:p w:rsidR="00E56CAD" w:rsidRPr="002F37BE" w:rsidRDefault="00E56CAD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0</w:t>
                        </w:r>
                      </w:p>
                    </w:tc>
                  </w:tr>
                </w:tbl>
                <w:p w:rsidR="00E56CAD" w:rsidRDefault="00E56CAD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21121" o:spid="_x0000_s1028" type="#_x0000_t202" style="position:absolute;left:0;text-align:left;margin-left:109.2pt;margin-top:369.45pt;width:340.55pt;height:30.3pt;z-index:1;mso-position-horizontal-relative:page;mso-position-vertical-relative:page" stroked="f">
            <v:textbox style="mso-next-textbox:#_x0000_s21121" inset="0,0,0,0">
              <w:txbxContent>
                <w:p w:rsidR="00E56CAD" w:rsidRPr="002F37BE" w:rsidRDefault="00E56CAD">
                  <w:pPr>
                    <w:pStyle w:val="OCRStyle1"/>
                    <w:ind w:left="158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לתיקון פקודת הפטנטים והמדגמים, תשי"ב-1952 **</w:t>
                  </w:r>
                </w:p>
              </w:txbxContent>
            </v:textbox>
            <w10:wrap anchorx="page" anchory="page"/>
          </v:shape>
        </w:pict>
      </w:r>
    </w:p>
    <w:p w:rsidR="006078C9" w:rsidRDefault="006078C9">
      <w:pPr>
        <w:rPr>
          <w:rtl/>
        </w:rPr>
      </w:pPr>
      <w:r>
        <w:rPr>
          <w:rtl/>
        </w:rPr>
        <w:br w:type="page"/>
      </w:r>
    </w:p>
    <w:p w:rsidR="006078C9" w:rsidRDefault="00000000">
      <w:pPr>
        <w:rPr>
          <w:rtl/>
        </w:rPr>
      </w:pPr>
      <w:r>
        <w:pict>
          <v:shape id="_x0000_s21122" o:spid="_x0000_s1029" type="#_x0000_t202" style="position:absolute;left:0;text-align:left;margin-left:50pt;margin-top:771.95pt;width:495.35pt;height:30pt;z-index:10;mso-position-horizontal-relative:page;mso-position-vertical-relative:page" stroked="f">
            <v:textbox style="mso-next-textbox:#_x0000_s21122" inset="0,0,0,0">
              <w:txbxContent>
                <w:p w:rsidR="00E56CAD" w:rsidRDefault="00E56CAD">
                  <w:r>
                    <w:rPr>
                      <w:rtl/>
                    </w:rPr>
                    <w:t>239                                          ספר החוקים 99                  י"ט בסיוון התשי"ב 12.06.1952</w:t>
                  </w:r>
                </w:p>
              </w:txbxContent>
            </v:textbox>
            <w10:wrap anchorx="page" anchory="page"/>
          </v:shape>
        </w:pict>
      </w:r>
      <w:r>
        <w:pict>
          <v:shape id="_x0000_s21123" o:spid="_x0000_s1030" type="#_x0000_t202" style="position:absolute;left:0;text-align:left;margin-left:346.05pt;margin-top:726.4pt;width:214.45pt;height:56.85pt;z-index:9;mso-position-horizontal-relative:page;mso-position-vertical-relative:page" stroked="f">
            <v:textbox style="mso-next-textbox:#_x0000_s21123" inset="0,0,0,0">
              <w:txbxContent>
                <w:p w:rsidR="00E56CAD" w:rsidRPr="006078C9" w:rsidRDefault="00E56CAD">
                  <w:pPr>
                    <w:pStyle w:val="OCRStyle2"/>
                    <w:ind w:left="508"/>
                    <w:rPr>
                      <w:sz w:val="18"/>
                      <w:szCs w:val="18"/>
                    </w:rPr>
                  </w:pPr>
                  <w:r>
                    <w:rPr>
                      <w:rtl/>
                    </w:rPr>
                    <w:t>1 ע"ר טס' 435 מיום 19.4.34, תוס' בי, עט' 802.</w:t>
                  </w:r>
                </w:p>
              </w:txbxContent>
            </v:textbox>
            <w10:wrap anchorx="page" anchory="page"/>
          </v:shape>
        </w:pict>
      </w:r>
      <w:r>
        <w:pict>
          <v:shape id="_x0000_s21124" o:spid="_x0000_s1031" type="#_x0000_t202" style="position:absolute;left:0;text-align:left;margin-left:171.65pt;margin-top:630.8pt;width:84.15pt;height:38.2pt;z-index:8;mso-position-horizontal-relative:page;mso-position-vertical-relative:page" stroked="f">
            <v:textbox style="mso-next-textbox:#_x0000_s21124" inset="0,0,0,0">
              <w:txbxContent>
                <w:p w:rsidR="00E56CAD" w:rsidRDefault="00E56CAD">
                  <w:pPr>
                    <w:pStyle w:val="OCRStyle2"/>
                    <w:ind w:left="216"/>
                    <w:rPr>
                      <w:rtl/>
                    </w:rPr>
                  </w:pPr>
                  <w:r>
                    <w:rPr>
                      <w:rtl/>
                    </w:rPr>
                    <w:t>דב יוסף</w:t>
                  </w:r>
                </w:p>
                <w:p w:rsidR="00E56CAD" w:rsidRDefault="00E56CAD">
                  <w:pPr>
                    <w:pStyle w:val="OCRStyle2"/>
                    <w:ind w:left="101"/>
                  </w:pPr>
                  <w:r>
                    <w:rPr>
                      <w:rtl/>
                    </w:rPr>
                    <w:t>שר המשפטים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21125" o:spid="_x0000_s1032" type="#_x0000_t202" style="position:absolute;left:0;text-align:left;margin-left:301.1pt;margin-top:628.4pt;width:124.55pt;height:37.05pt;z-index:7;mso-position-horizontal-relative:page;mso-position-vertical-relative:page" stroked="f">
            <v:textbox style="mso-next-textbox:#_x0000_s21125" inset="0,0,0,0">
              <w:txbxContent>
                <w:p w:rsidR="00E56CAD" w:rsidRDefault="00E56CAD">
                  <w:pPr>
                    <w:pStyle w:val="OCRStyle2"/>
                    <w:ind w:left="158"/>
                    <w:rPr>
                      <w:rtl/>
                    </w:rPr>
                  </w:pPr>
                  <w:r>
                    <w:rPr>
                      <w:rtl/>
                    </w:rPr>
                    <w:t>דוד בן-גוריון</w:t>
                  </w:r>
                </w:p>
                <w:p w:rsidR="00E56CAD" w:rsidRDefault="00E56CAD">
                  <w:pPr>
                    <w:pStyle w:val="OCRStyle2"/>
                    <w:ind w:left="385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1126" o:spid="_x0000_s1033" type="#_x0000_t202" style="position:absolute;left:0;text-align:left;margin-left:433.6pt;margin-top:653.15pt;width:126.9pt;height:63.35pt;z-index:6;mso-position-horizontal-relative:page;mso-position-vertical-relative:page" stroked="f">
            <v:textbox style="mso-next-textbox:#_x0000_s21126" inset="0,0,0,0">
              <w:txbxContent>
                <w:p w:rsidR="00E56CAD" w:rsidRDefault="00E56CAD">
                  <w:pPr>
                    <w:pStyle w:val="OCRStyle2"/>
                    <w:ind w:left="428"/>
                    <w:rPr>
                      <w:rtl/>
                    </w:rPr>
                  </w:pPr>
                  <w:r>
                    <w:rPr>
                      <w:rtl/>
                    </w:rPr>
                    <w:t>יוסף שפרינצק</w:t>
                  </w:r>
                </w:p>
                <w:p w:rsidR="00E56CAD" w:rsidRDefault="00E56CAD">
                  <w:pPr>
                    <w:pStyle w:val="OCRStyle2"/>
                    <w:ind w:left="533"/>
                    <w:rPr>
                      <w:rtl/>
                    </w:rPr>
                  </w:pPr>
                  <w:r>
                    <w:rPr>
                      <w:rtl/>
                    </w:rPr>
                    <w:t>יושב ראש הכנסת</w:t>
                  </w:r>
                </w:p>
                <w:p w:rsidR="00E56CAD" w:rsidRDefault="00E56CAD">
                  <w:pPr>
                    <w:pStyle w:val="OCRStyle2"/>
                    <w:ind w:left="198"/>
                  </w:pPr>
                  <w:r>
                    <w:rPr>
                      <w:rtl/>
                    </w:rPr>
                    <w:t>ממלא מקום 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1127" o:spid="_x0000_s1034" type="#_x0000_t202" style="position:absolute;left:0;text-align:left;margin-left:94.6pt;margin-top:64.5pt;width:471.45pt;height:562.3pt;z-index:5;mso-position-horizontal-relative:page;mso-position-vertical-relative:page" stroked="f">
            <v:textbox style="mso-next-textbox:#_x0000_s21127" inset="0,0,0,0">
              <w:txbxContent>
                <w:tbl>
                  <w:tblPr>
                    <w:tblW w:w="443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047"/>
                    <w:gridCol w:w="7525"/>
                  </w:tblGrid>
                  <w:tr w:rsidR="00E56CAD">
                    <w:trPr>
                      <w:jc w:val="right"/>
                    </w:trPr>
                    <w:tc>
                      <w:tcPr>
                        <w:tcW w:w="611" w:type="pct"/>
                      </w:tcPr>
                      <w:p w:rsidR="00E56CAD" w:rsidRDefault="00E56CAD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389" w:type="pct"/>
                      </w:tcPr>
                      <w:p w:rsidR="00E56CAD" w:rsidRDefault="00E56CA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לגבי פטנט - תוך שנים עשר חודש מתאריך הגשת</w:t>
                        </w:r>
                      </w:p>
                      <w:p w:rsidR="00E56CAD" w:rsidRDefault="00E56CA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הבקשה הראשונה למתן פטנט או לרישום דגם תועלת לאותה</w:t>
                        </w:r>
                      </w:p>
                      <w:p w:rsidR="00E56CAD" w:rsidRDefault="00E56CA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אמצאה באחת הארצות החברות לאמנה ;</w:t>
                        </w:r>
                      </w:p>
                      <w:p w:rsidR="00E56CAD" w:rsidRDefault="00E56CA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לגבי מדגם - תוך ששה חדשים מתאריך הגשת הבקשה</w:t>
                        </w:r>
                      </w:p>
                      <w:p w:rsidR="00E56CAD" w:rsidRDefault="00E56CA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הראשונה לרישום אותו מדגם באחת הארצות החברות לאמנה.</w:t>
                        </w:r>
                      </w:p>
                      <w:p w:rsidR="00E56CAD" w:rsidRDefault="00E56CA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בקשה למתן פטנט לפי סעיף קטן (2) מותר לבססה על שתי</w:t>
                        </w:r>
                      </w:p>
                      <w:p w:rsidR="00E56CAD" w:rsidRDefault="00E56CA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בקשות או על יותר שהוגשו באחת או באחדות מהארצות החברות לאמנה</w:t>
                        </w:r>
                      </w:p>
                      <w:p w:rsidR="00E56CAD" w:rsidRDefault="00E56CA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בתנאי שבקשות אלה מתייחסות לאותה אמצאה.</w:t>
                        </w:r>
                      </w:p>
                      <w:p w:rsidR="00E56CAD" w:rsidRDefault="00E56CA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לצורך הוראות הסעיפים 11 (1) (ב), 11 (1) (ד)/ 22 (2) (ב) (ווו),</w:t>
                        </w:r>
                      </w:p>
                      <w:p w:rsidR="00E56CAD" w:rsidRDefault="00E56CA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26, 30(1) ו-36 רואים את תאריך הגשת הבקשה בחוץ לארץ, כאמור</w:t>
                        </w:r>
                      </w:p>
                      <w:p w:rsidR="00E56CAD" w:rsidRDefault="00E56CA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בסעיף קטן (2), כתאריך הגשת הבקשה בישראל, או כתאריך הפטנט או</w:t>
                        </w:r>
                      </w:p>
                      <w:p w:rsidR="00E56CAD" w:rsidRDefault="00E56CA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רישום המדגם בישראל, הכל לפי הענין; במקרה שהבקשה מבוססת על</w:t>
                        </w:r>
                      </w:p>
                      <w:p w:rsidR="00E56CAD" w:rsidRDefault="00E56CA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שתי בקשות או על יותר שהוגשו בחוץ לארץ יחולו הוראות סעיף קטן זה</w:t>
                        </w:r>
                      </w:p>
                      <w:p w:rsidR="00E56CAD" w:rsidRDefault="00E56CA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לגבי כל חלק וחלק של האמצאה לפי תאריך הבקשה בחוץ לארץ המתייחסת</w:t>
                        </w:r>
                      </w:p>
                      <w:p w:rsidR="00E56CAD" w:rsidRDefault="00E56CA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לאותו חלק.</w:t>
                        </w:r>
                      </w:p>
                      <w:p w:rsidR="00E56CAD" w:rsidRDefault="00E56CA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(6) הוגשה הבקשה למתן פטנט לפי סעיף קטן (2) על ידי אדם</w:t>
                        </w:r>
                      </w:p>
                      <w:p w:rsidR="00E56CAD" w:rsidRDefault="00E56CA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שאינו הממציא, רשאי מי שהוכיח להנחת דעתו של הרשם שהוא הממציא,</w:t>
                        </w:r>
                      </w:p>
                      <w:p w:rsidR="00E56CAD" w:rsidRDefault="00E56CA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לדרוש, לא יאוחר מתום שנה אחת לתאריך מתן הפטנט, ששמו יצויין</w:t>
                        </w:r>
                      </w:p>
                      <w:p w:rsidR="00E56CAD" w:rsidRDefault="00E56CA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בתעודת הפטנט ובפירוטו, אך ציון שם כאמור לא יקנה כל זכויות ולא יגרע</w:t>
                        </w:r>
                      </w:p>
                      <w:p w:rsidR="00E56CAD" w:rsidRDefault="00E56CA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מכל הזכויות הניתנות על ידי פטנט."</w:t>
                        </w:r>
                      </w:p>
                      <w:p w:rsidR="00E56CAD" w:rsidRDefault="00E56CA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בסעיף 52 א, במקום סעיף קטן (2), יבוא סעיף קטן זה:</w:t>
                        </w:r>
                      </w:p>
                      <w:p w:rsidR="00E56CAD" w:rsidRDefault="00E56CA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"(2) סעיף זה לא יחול אלא על ספינות, אוירונים וכלי רכב של</w:t>
                        </w:r>
                      </w:p>
                      <w:p w:rsidR="00E56CAD" w:rsidRDefault="00E56CA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ארצות נכריות -</w:t>
                        </w:r>
                      </w:p>
                      <w:p w:rsidR="00E56CAD" w:rsidRDefault="00E56CA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שהן חברות לאמנה כמשמעותה בסעיף 52; או</w:t>
                        </w:r>
                      </w:p>
                      <w:p w:rsidR="00E56CAD" w:rsidRDefault="00E56CA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שלגביהן קבע שר המשפטים, בצו שפורסם ברשומות,</w:t>
                        </w:r>
                      </w:p>
                      <w:p w:rsidR="00E56CAD" w:rsidRDefault="00E56CA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שלפי חוקיהן ניתנות זכויות דומות לספינות, לאוירונים ולכלי</w:t>
                        </w:r>
                      </w:p>
                      <w:p w:rsidR="00E56CAD" w:rsidRDefault="00E56CA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רכב ישראליים המגיעים לארצות אלה או למים טריטוריאליים</w:t>
                        </w:r>
                      </w:p>
                      <w:p w:rsidR="00E56CAD" w:rsidRDefault="00E56CA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שלהן."</w:t>
                        </w:r>
                      </w:p>
                    </w:tc>
                  </w:tr>
                  <w:tr w:rsidR="00E56CAD" w:rsidRPr="006078C9">
                    <w:trPr>
                      <w:jc w:val="right"/>
                    </w:trPr>
                    <w:tc>
                      <w:tcPr>
                        <w:tcW w:w="611" w:type="pct"/>
                      </w:tcPr>
                      <w:p w:rsidR="00E56CAD" w:rsidRPr="006078C9" w:rsidRDefault="00E56CAD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בימי?</w:t>
                        </w:r>
                      </w:p>
                    </w:tc>
                    <w:tc>
                      <w:tcPr>
                        <w:tcW w:w="4389" w:type="pct"/>
                      </w:tcPr>
                      <w:p w:rsidR="00E56CAD" w:rsidRPr="006078C9" w:rsidRDefault="00E56CA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 צו הפטנטים וסימני האמצאה (אמנת נכסי תעשיה)' 1934 1, - בטל.</w:t>
                        </w:r>
                      </w:p>
                    </w:tc>
                  </w:tr>
                  <w:tr w:rsidR="00E56CAD" w:rsidRPr="006078C9">
                    <w:trPr>
                      <w:jc w:val="right"/>
                    </w:trPr>
                    <w:tc>
                      <w:tcPr>
                        <w:tcW w:w="611" w:type="pct"/>
                      </w:tcPr>
                      <w:p w:rsidR="00E56CAD" w:rsidRPr="006078C9" w:rsidRDefault="00E56CAD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הוראת מעבר</w:t>
                        </w:r>
                      </w:p>
                    </w:tc>
                    <w:tc>
                      <w:tcPr>
                        <w:tcW w:w="4389" w:type="pct"/>
                      </w:tcPr>
                      <w:p w:rsidR="00E56CAD" w:rsidRDefault="00E56CAD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3. בקשות שהוגשו על פי סעיף 52 לפקודת הפטנטים והמדגמים בין יום ו' בניסן תש"י</w:t>
                        </w:r>
                      </w:p>
                      <w:p w:rsidR="00E56CAD" w:rsidRDefault="00E56CA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(24 במארס 1950) ובין יום תחילת תקפו של חוק זה ושהיו תלויות ועומדות לפני רשם הפטנ-</w:t>
                        </w:r>
                      </w:p>
                      <w:p w:rsidR="00E56CAD" w:rsidRDefault="00E56CA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טים והמדגמים ביום תחילת תקפו יראו אותן כאילו הוגשו כחוק, אם נתקיימו בהן הוראות</w:t>
                        </w:r>
                      </w:p>
                      <w:p w:rsidR="00E56CAD" w:rsidRPr="006078C9" w:rsidRDefault="00E56CA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52 כפי שניתנו בסעיף 1 (ג) לחוק זה.</w:t>
                        </w:r>
                      </w:p>
                    </w:tc>
                  </w:tr>
                </w:tbl>
                <w:p w:rsidR="00E56CAD" w:rsidRDefault="00E56CAD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E56CAD" w:rsidRDefault="00E56CAD">
      <w:pPr>
        <w:rPr>
          <w:rtl/>
        </w:rPr>
      </w:pPr>
      <w:r>
        <w:rPr>
          <w:rtl/>
        </w:rPr>
        <w:br w:type="page"/>
      </w:r>
    </w:p>
    <w:p w:rsidR="00E56CAD" w:rsidRDefault="00000000">
      <w:pPr>
        <w:rPr>
          <w:rtl/>
        </w:rPr>
      </w:pPr>
      <w:r>
        <w:pict>
          <v:shape id="_x0000_s21128" o:spid="_x0000_s1035" type="#_x0000_t202" style="position:absolute;left:0;text-align:left;margin-left:50pt;margin-top:771.95pt;width:495.35pt;height:30pt;z-index:12;mso-position-horizontal-relative:page;mso-position-vertical-relative:page" stroked="f">
            <v:textbox style="mso-next-textbox:#_x0000_s21128" inset="0,0,0,0">
              <w:txbxContent>
                <w:p w:rsidR="00E56CAD" w:rsidRDefault="00E56CAD">
                  <w:r>
                    <w:rPr>
                      <w:rtl/>
                    </w:rPr>
                    <w:t>240                                          ספר החוקים 99                  י"ט בסיוון התשי"ב 12.06.1952</w:t>
                  </w:r>
                </w:p>
              </w:txbxContent>
            </v:textbox>
            <w10:wrap anchorx="page" anchory="page"/>
          </v:shape>
        </w:pict>
      </w:r>
      <w:r>
        <w:pict>
          <v:shape id="_x0000_s21129" o:spid="_x0000_s1036" type="#_x0000_t202" style="position:absolute;left:0;text-align:left;margin-left:78.45pt;margin-top:745.15pt;width:148.9pt;height:34.85pt;z-index:11;mso-position-horizontal-relative:page;mso-position-vertical-relative:page" stroked="f">
            <v:textbox style="mso-next-textbox:#_x0000_s21129" inset="0,0,0,0">
              <w:txbxContent>
                <w:p w:rsidR="00E56CAD" w:rsidRDefault="00E56CAD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903F85" w:rsidRDefault="00903F85">
      <w:bookmarkStart w:id="0" w:name="_PictureBullets"/>
      <w:bookmarkEnd w:id="0"/>
    </w:p>
    <w:sectPr w:rsidR="00903F85" w:rsidSect="002F37BE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F37BE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4A458A92-5F30-45D6-96C9-6D54810E60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2F37BE"/>
    <w:rPr>
      <w:rFonts w:ascii="Arial" w:hAnsi="Arial" w:cs="Arial"/>
      <w:sz w:val="20"/>
      <w:szCs w:val="20"/>
    </w:rPr>
  </w:style>
  <w:style w:type="paragraph" w:customStyle="1" w:styleId="OCRStyle2">
    <w:name w:val="OCR Style #2"/>
    <w:basedOn w:val="a"/>
    <w:rsid w:val="006078C9"/>
    <w:rPr>
      <w:rFonts w:ascii="Arial" w:hAnsi="Arial" w:cs="Arial"/>
      <w:sz w:val="20"/>
      <w:szCs w:val="20"/>
    </w:rPr>
  </w:style>
  <w:style w:type="paragraph" w:customStyle="1" w:styleId="OCRStyle3">
    <w:name w:val="OCR Style #3"/>
    <w:basedOn w:val="a"/>
    <w:rsid w:val="00E56CAD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18</Characters>
  <Application>Microsoft Office Word</Application>
  <DocSecurity>4</DocSecurity>
  <Lines>1</Lines>
  <Paragraphs>1</Paragraphs>
  <ScaleCrop>false</ScaleCrop>
  <Company/>
  <LinksUpToDate>false</LinksUpToDate>
  <CharactersWithSpaces>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imst</dc:creator>
  <cp:keywords/>
  <dc:description/>
  <cp:lastModifiedBy>imst</cp:lastModifiedBy>
  <cp:revision>4</cp:revision>
  <dcterms:created xsi:type="dcterms:W3CDTF">2008-04-06T18:32:00Z</dcterms:created>
  <dcterms:modified xsi:type="dcterms:W3CDTF">2008-04-06T18:32:00Z</dcterms:modified>
</cp:coreProperties>
</file>