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29F7" w:rsidRDefault="00E129F7">
      <w:pPr>
        <w:rPr>
          <w:rtl/>
        </w:rPr>
      </w:pPr>
    </w:p>
    <w:p w:rsidR="00E129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3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130" inset="0,0,0,0">
              <w:txbxContent>
                <w:p w:rsidR="000468E9" w:rsidRDefault="000468E9">
                  <w:r>
                    <w:rPr>
                      <w:rtl/>
                    </w:rPr>
                    <w:t>30                                           ספר החוקים 65                    י"א בשבט התשי"א 18.01.1951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31" o:spid="_x0000_s1026" type="#_x0000_t202" style="position:absolute;left:0;text-align:left;margin-left:72.1pt;margin-top:701.55pt;width:405.9pt;height:84.95pt;z-index:4;mso-position-horizontal-relative:page;mso-position-vertical-relative:page" stroked="f">
            <v:textbox style="mso-next-textbox:#_x0000_s21131" inset="0,0,0,0">
              <w:txbxContent>
                <w:p w:rsidR="000468E9" w:rsidRDefault="000468E9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תשי"א (9 בינואר 1951) ; הצעת החוק ודברי הסבר נתפרסמו</w:t>
                  </w:r>
                </w:p>
                <w:p w:rsidR="000468E9" w:rsidRDefault="000468E9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57 מיום י"ט בכסלו תשי"א (28.11.59), עמ' 32.</w:t>
                  </w:r>
                </w:p>
                <w:p w:rsidR="000468E9" w:rsidRDefault="000468E9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ק"ה, עמ' 1053.</w:t>
                  </w:r>
                </w:p>
                <w:p w:rsidR="000468E9" w:rsidRPr="00E129F7" w:rsidRDefault="000468E9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- ע"ר מס' 2 מיום י"ב באייר תש"ח (21.3.48), תוס' א'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32" o:spid="_x0000_s1027" type="#_x0000_t202" style="position:absolute;left:0;text-align:left;margin-left:81pt;margin-top:171.75pt;width:408.65pt;height:526.1pt;z-index:3;mso-position-horizontal-relative:page;mso-position-vertical-relative:page" stroked="f">
            <v:textbox style="mso-next-textbox:#_x0000_s2113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518"/>
                  </w:tblGrid>
                  <w:tr w:rsidR="000468E9" w:rsidRPr="00E129F7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ה': הוראות מיוחדות לשעת חירום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חלק זה לא יחול אלא בתקופה שקיים במדינה מצב של חירום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אכרזה לפי סעיף 9 (א) לפקודת סדרי השלטון והמשפט,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תש"ח-1948 2.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חלק ה'</w:t>
                        </w:r>
                      </w:p>
                    </w:tc>
                  </w:tr>
                  <w:tr w:rsidR="000468E9" w:rsidRPr="00E129F7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הוגשה לרושם בקשה למתן פטנט או לרישום מדגם, רשאי שר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אם ראה צורך בכך להגנת המדינה, ולאחר התיעצות עם שר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להורות לרושם שיימנע מעשיית דבר פלוני ביחס לבקשה,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שידחה עשייתו של דבר פלוני ביחס לבקשה, וכן רשאי שר הבטחון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בהוראה, לאחר התיעצות כאמור, לאסור או להגביל פרסום ידיעות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נושא הבקשה או מסירת ידיעות כאלו לבני אדם מסויימים או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 של בני אדם. העתק של הוראה שניתנה לפי סעיף זה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למבקש.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במת!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פטנטים וברישום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מדגמים</w:t>
                        </w:r>
                      </w:p>
                    </w:tc>
                  </w:tr>
                  <w:tr w:rsidR="000468E9" w:rsidRPr="00E129F7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(1) נתן שר הבטחון הוראה לפי סעיף 58, רשאי המבקש לערער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ועדת ערעור שתמונה כאמור בסעיף .60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הערעור יוגש באמצעות הרושם בשלושה טפסים; טופס אחד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הרושם לשר הבטחון.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הערעור אינה מעכבת את ביצוע ההוראה.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הערעור רשאית לאשר את ההוראה, בשינויים או בלי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שינויים, או לבטלה.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הגשת הערעור אינה מוגבלת בזמן והרשות נתונה לחזור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ולערער מדי פעם בפעם אף לאחר שכבר הוחלט בערעור קודם, אלא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שהועדה רשאית לחייב את המערער בהוצאות, אם לדעתה לא היה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צידוק לערעור חוזר.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0468E9" w:rsidRPr="00E129F7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(1) שר המשפטים ימנה ועדת ערעור לצורך חלק זה.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הערעור היא של שלושה. כיושב ראש הועדה ימונה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המשפט העליון ואחד מחבריה ימונה על פי המלצת שר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הודעה על מינוי ועדת הערעור ועל כתבתה תפורסם ברשומות.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הערעור</w:t>
                        </w:r>
                      </w:p>
                    </w:tc>
                  </w:tr>
                  <w:tr w:rsidR="000468E9" w:rsidRPr="00E129F7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לא יגיש אזרח ישראלי, או אדם אחר החייב נאמנות למדינת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בקשה למתן פטנט או לרישום מדגם בארץ נכריה לגבי כלי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זין, תחמושת או כל אמצאה שהיא בעלת ערך צבאי, אלא אם -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להגשת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בארץ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נכריה</w:t>
                        </w:r>
                      </w:p>
                    </w:tc>
                  </w:tr>
                </w:tbl>
                <w:p w:rsidR="000468E9" w:rsidRDefault="000468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33" o:spid="_x0000_s1028" type="#_x0000_t202" style="position:absolute;left:0;text-align:left;margin-left:283.55pt;margin-top:129.15pt;width:282.15pt;height:41.6pt;z-index:2;mso-position-horizontal-relative:page;mso-position-vertical-relative:page" stroked="f">
            <v:textbox style="mso-next-textbox:#_x0000_s21133" inset="0,0,0,0">
              <w:txbxContent>
                <w:tbl>
                  <w:tblPr>
                    <w:tblW w:w="43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800"/>
                    <w:gridCol w:w="1332"/>
                  </w:tblGrid>
                  <w:tr w:rsidR="000468E9" w:rsidRPr="00E129F7">
                    <w:trPr>
                      <w:jc w:val="right"/>
                    </w:trPr>
                    <w:tc>
                      <w:tcPr>
                        <w:tcW w:w="3702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1* פקודת הפטנטים והמדגמים י תתוקן כך: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חלק ד' יבוא חלק זה: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468E9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הפטנטים</w:t>
                        </w:r>
                      </w:p>
                      <w:p w:rsidR="000468E9" w:rsidRPr="00E129F7" w:rsidRDefault="000468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והמדגמים</w:t>
                        </w:r>
                      </w:p>
                    </w:tc>
                  </w:tr>
                </w:tbl>
                <w:p w:rsidR="000468E9" w:rsidRDefault="000468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34" o:spid="_x0000_s1029" type="#_x0000_t202" style="position:absolute;left:0;text-align:left;margin-left:127.15pt;margin-top:103pt;width:321.95pt;height:19.8pt;z-index:1;mso-position-horizontal-relative:page;mso-position-vertical-relative:page" stroked="f">
            <v:textbox style="mso-next-textbox:#_x0000_s21134" inset="0,0,0,0">
              <w:txbxContent>
                <w:p w:rsidR="000468E9" w:rsidRPr="00E129F7" w:rsidRDefault="000468E9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הפטנטים והמדגמים, תשי"א-1951 *</w:t>
                  </w:r>
                </w:p>
              </w:txbxContent>
            </v:textbox>
            <w10:wrap anchorx="page" anchory="page"/>
          </v:shape>
        </w:pict>
      </w:r>
    </w:p>
    <w:p w:rsidR="008D564E" w:rsidRDefault="008D564E">
      <w:pPr>
        <w:rPr>
          <w:rtl/>
        </w:rPr>
      </w:pPr>
      <w:r>
        <w:rPr>
          <w:rtl/>
        </w:rPr>
        <w:br w:type="page"/>
      </w:r>
    </w:p>
    <w:p w:rsidR="008D564E" w:rsidRDefault="00000000">
      <w:pPr>
        <w:rPr>
          <w:rtl/>
        </w:rPr>
      </w:pPr>
      <w:r>
        <w:pict>
          <v:shape id="_x0000_s2113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135" inset="0,0,0,0">
              <w:txbxContent>
                <w:p w:rsidR="000468E9" w:rsidRDefault="000468E9">
                  <w:r>
                    <w:rPr>
                      <w:rtl/>
                    </w:rPr>
                    <w:t>31                                           ספר החוקים 65                    י"א בשבט התשי"א 18.01.1951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36" o:spid="_x0000_s1031" type="#_x0000_t202" style="position:absolute;left:0;text-align:left;margin-left:380.15pt;margin-top:762.7pt;width:176.4pt;height:19.8pt;z-index:7;mso-position-horizontal-relative:page;mso-position-vertical-relative:page" stroked="f">
            <v:textbox style="mso-next-textbox:#_x0000_s21136" inset="0,0,0,0">
              <w:txbxContent>
                <w:p w:rsidR="000468E9" w:rsidRDefault="000468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137" o:spid="_x0000_s1032" type="#_x0000_t202" style="position:absolute;left:0;text-align:left;margin-left:156.05pt;margin-top:56.2pt;width:402.35pt;height:693pt;z-index:6;mso-position-horizontal-relative:page;mso-position-vertical-relative:page" stroked="f">
            <v:textbox style="mso-next-textbox:#_x0000_s21137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511"/>
                  </w:tblGrid>
                  <w:tr w:rsidR="000468E9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קיבל תחילה היתר לכך מאת שר הבטחון; או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בישראל בקשה למתן פטנט או לרישום מדגם לגבי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אמצאה ומאז יום הגשת אותה בקשה עברו שלושה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מבלי ששר הבטחון יתן הוראה לפי סעיף 58 ; או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הגיש בישראל בקשה למתן פטנט או לרישום מדגם לגבי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אמצאה, ושר הבטחון נתן הוראה לפי סעיף 58, אך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הערעור ביטלה את ההוראה.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468E9" w:rsidRPr="008D564E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(1) הממשלה רשאית להתיר למחלקה ממחלקותיה, או לאדם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על פי חוזה עם המדינה' להשתמש בכל אמצאה, בין שניתן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פטנט ובין שלא ניתן אך הוגשה ביחס אליה בקשה למתן פטנט,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מדגם בין שנרשם לפי פקודה זו ובין שלא נרשם אך מבקשים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לרשמו, אם היא משוכנעת שהדבר דרוש לאחת התכליות האלה;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להגנת המדינה;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לקיום אספקה ושירותים חיוניים.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תתן הממשלה היתר לפי סעיף קטן (1) לטובת אדם הפועל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חוזה עם המדינה, אלא אם הדבר דרוש על מנת להבטיח או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את ביצועו של החוזה.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רשות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להשתמש</w:t>
                        </w:r>
                      </w:p>
                      <w:p w:rsidR="000468E9" w:rsidRPr="008D564E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באמצאה</w:t>
                        </w:r>
                      </w:p>
                    </w:tc>
                  </w:tr>
                  <w:tr w:rsidR="000468E9" w:rsidRPr="008D564E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ניתנה הוראה לפי סעיף 58, ישולם מאוצר המדינה לממציא או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שבא במקומו פיצוי לסי ראות עיניה של ועדת פיצוי ודמי זכיון</w:t>
                        </w:r>
                      </w:p>
                      <w:p w:rsidR="000468E9" w:rsidRPr="008D564E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הנזכרת בסעיף 65.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0468E9" w:rsidRPr="008D564E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</w:t>
                        </w:r>
                      </w:p>
                    </w:tc>
                  </w:tr>
                  <w:tr w:rsidR="000468E9" w:rsidRPr="008D564E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(1) ניתן היתר להשתמש באמצאה או במדגם כאמור בסעיף 62,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מאוצר המדינה, או על ידי האדם שלו ניתן ההיתר, דמי הזכיון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המקובלים לגבי אמצאה כזו, או לגבי מדגם כזה; דמי הזכיון ישולמו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לממציא או, אם ניתן פטנט על האמצאה, לבעל הפטנט או לבעל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וכיון הבלעדי או לשניהם כאחד, הכל לפי הענין.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נתגלעו חלוקי דעות בדבר שיעור דמי הזכיון המקובלים,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תוכרע השאלה לפי בקשת היועץ המשפטי לממשלת ישראל או לפי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הטוען לדמי זכיון, על ידי ועדת פיצוי ודמי זכיון הנזכרת</w:t>
                        </w:r>
                      </w:p>
                      <w:p w:rsidR="000468E9" w:rsidRPr="008D564E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65.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0468E9" w:rsidRPr="008D564E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זכיון</w:t>
                        </w:r>
                      </w:p>
                    </w:tc>
                  </w:tr>
                  <w:tr w:rsidR="000468E9" w:rsidRPr="008D564E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(1) תוקם ועדה מיוחדת לשם הכרעה בדבר תשלום פיצוי לפי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63 או דמי זכיון לפי סעיף 64 (ולועדה זו ייקרא: "ועדת פיצוי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זכיון"); שום תביעה בענינים אלה לא ייזקק לה כל בית משפט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בית-דין.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תביעה לועדת פיצוי ודמי זכיון תוגש באמצעות הרושם.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החלטת ועדת פיצוי ודמי זכיון היא סופית.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וזה הרכב ועדת פיצוי ודמי זכיין: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שופט בית המשפט העליון שימונה על ידי שר</w:t>
                        </w:r>
                      </w:p>
                      <w:p w:rsidR="000468E9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- יושב ראש;</w:t>
                        </w:r>
                      </w:p>
                      <w:p w:rsidR="000468E9" w:rsidRPr="008D564E" w:rsidRDefault="000468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הרושם;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0468E9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פיצוי ודמי</w:t>
                        </w:r>
                      </w:p>
                      <w:p w:rsidR="000468E9" w:rsidRPr="008D564E" w:rsidRDefault="000468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זכיון</w:t>
                        </w:r>
                      </w:p>
                    </w:tc>
                  </w:tr>
                </w:tbl>
                <w:p w:rsidR="000468E9" w:rsidRDefault="000468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468E9" w:rsidRDefault="000468E9">
      <w:pPr>
        <w:rPr>
          <w:rtl/>
        </w:rPr>
      </w:pPr>
      <w:r>
        <w:rPr>
          <w:rtl/>
        </w:rPr>
        <w:br w:type="page"/>
      </w:r>
    </w:p>
    <w:p w:rsidR="000468E9" w:rsidRDefault="00000000">
      <w:pPr>
        <w:rPr>
          <w:rtl/>
        </w:rPr>
      </w:pPr>
      <w:r>
        <w:pict>
          <v:shape id="_x0000_s21138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1138" inset="0,0,0,0">
              <w:txbxContent>
                <w:p w:rsidR="000468E9" w:rsidRDefault="000468E9">
                  <w:r>
                    <w:rPr>
                      <w:rtl/>
                    </w:rPr>
                    <w:t>32                                           ספר החוקים 65                    י"א בשבט התשי"א 18.01.1951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39" o:spid="_x0000_s1034" type="#_x0000_t202" style="position:absolute;left:0;text-align:left;margin-left:75.35pt;margin-top:756.35pt;width:185.7pt;height:47.1pt;z-index:14;mso-position-horizontal-relative:page;mso-position-vertical-relative:page" stroked="f">
            <v:textbox style="mso-next-textbox:#_x0000_s21139" inset="0,0,0,0">
              <w:txbxContent>
                <w:p w:rsidR="000468E9" w:rsidRDefault="000468E9">
                  <w:pPr>
                    <w:pStyle w:val="OCRStyle3"/>
                    <w:rPr>
                      <w:rtl/>
                    </w:rPr>
                  </w:pPr>
                </w:p>
                <w:p w:rsidR="000468E9" w:rsidRPr="000468E9" w:rsidRDefault="000468E9">
                  <w:pPr>
                    <w:pStyle w:val="OCRStyle3"/>
                    <w:ind w:left="10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0" o:spid="_x0000_s1035" type="#_x0000_t202" style="position:absolute;left:0;text-align:left;margin-left:263.85pt;margin-top:731.8pt;width:231.05pt;height:17.05pt;z-index:13;mso-position-horizontal-relative:page;mso-position-vertical-relative:page" stroked="f">
            <v:textbox style="mso-next-textbox:#_x0000_s21140" inset="0,0,0,0">
              <w:txbxContent>
                <w:p w:rsidR="000468E9" w:rsidRPr="000468E9" w:rsidRDefault="000468E9">
                  <w:pPr>
                    <w:pStyle w:val="OCRStyle3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מס. 914 מיום 20.8.39, תוס' 2, עמ' 548.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1" o:spid="_x0000_s1036" type="#_x0000_t202" style="position:absolute;left:0;text-align:left;margin-left:82.85pt;margin-top:640.3pt;width:95.25pt;height:49.1pt;z-index:12;mso-position-horizontal-relative:page;mso-position-vertical-relative:page" stroked="f">
            <v:textbox style="mso-next-textbox:#_x0000_s21141" inset="0,0,0,0">
              <w:txbxContent>
                <w:p w:rsidR="000468E9" w:rsidRDefault="000468E9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0468E9" w:rsidRDefault="000468E9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2" o:spid="_x0000_s1037" type="#_x0000_t202" style="position:absolute;left:0;text-align:left;margin-left:214.7pt;margin-top:644.1pt;width:120.8pt;height:45.35pt;z-index:11;mso-position-horizontal-relative:page;mso-position-vertical-relative:page" stroked="f">
            <v:textbox style="mso-next-textbox:#_x0000_s21142" inset="0,0,0,0">
              <w:txbxContent>
                <w:p w:rsidR="000468E9" w:rsidRDefault="000468E9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468E9" w:rsidRDefault="000468E9">
                  <w:pPr>
                    <w:pStyle w:val="OCRStyle3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3" o:spid="_x0000_s1038" type="#_x0000_t202" style="position:absolute;left:0;text-align:left;margin-left:358.1pt;margin-top:678.15pt;width:129.3pt;height:46.15pt;z-index:10;mso-position-horizontal-relative:page;mso-position-vertical-relative:page" stroked="f">
            <v:textbox style="mso-next-textbox:#_x0000_s21143" inset="0,0,0,0">
              <w:txbxContent>
                <w:p w:rsidR="000468E9" w:rsidRDefault="000468E9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ו ו ייצ מ ן</w:t>
                  </w:r>
                </w:p>
                <w:p w:rsidR="000468E9" w:rsidRDefault="000468E9">
                  <w:pPr>
                    <w:pStyle w:val="OCRStyle3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4" o:spid="_x0000_s1039" type="#_x0000_t202" style="position:absolute;left:0;text-align:left;margin-left:82.85pt;margin-top:64.35pt;width:491.25pt;height:570.45pt;z-index:9;mso-position-horizontal-relative:page;mso-position-vertical-relative:page" stroked="f">
            <v:textbox style="mso-next-textbox:#_x0000_s211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7"/>
                    <w:gridCol w:w="1926"/>
                    <w:gridCol w:w="1159"/>
                  </w:tblGrid>
                  <w:tr w:rsidR="000468E9">
                    <w:trPr>
                      <w:jc w:val="right"/>
                    </w:trPr>
                    <w:tc>
                      <w:tcPr>
                        <w:tcW w:w="3273" w:type="pct"/>
                      </w:tcPr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אחד שימונה על ידי שר המשפטים מתוך חבר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המורים של האוניברסיטה העברית בירושלים, של התכנית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 בחיפה או של מכון ויצמן למדע ברחובות,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(1) שר המשפטים רשאי להתקין תקנות הקובעות את סדרי הדין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ועדת הערעור או בפני ועדת פיצוי ודמי זכיון (ולשתיהן ייקרא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"ועדה").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ועדה קובעת בעצמה את סדרי דינה במידה שלא נקבעו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זה או בתקנות שהותקנו לפי סעיף קטן (1).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 ועדה יהיו סמכויות אלה: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להזמין כל אדם לבוא לפניה כדי להעיד' בשבועה או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שבועה, או להגיש מסמך שברשותו, אך לא יידרש אדם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לעדות או להגשת מסמך שאי אפשר לדרוש ממנו בדיון בפני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: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לתת צו הבופה התיצבותו של אדם שהוזמן כאמור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(א) ולא התיצב, ולחייבו בתשלום ההוצאות שנגרמו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אי-התיצבותו ולקנסו בסכום שלא יעלה על עשר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לירות;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לקבל כל ראיה, בכתב או בעל-פה, אפילו לא היתה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מתקבלת בבית משפט ;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לצוות שישולמו דמי הבטלה לכל אדם שהתיצב לפניה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הזמנה כאמור בפסקה (א) ;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להרשות או לא להרשות לקהל להיות נוכח בישיבות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  <w:tc>
                      <w:tcPr>
                        <w:tcW w:w="1078" w:type="pct"/>
                      </w:tcPr>
                      <w:p w:rsid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ועדות-סדרי</w:t>
                        </w:r>
                      </w:p>
                      <w:p w:rsidR="000468E9" w:rsidRP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68E9">
                    <w:trPr>
                      <w:jc w:val="right"/>
                    </w:trPr>
                    <w:tc>
                      <w:tcPr>
                        <w:tcW w:w="3273" w:type="pct"/>
                      </w:tcPr>
                      <w:p w:rsid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(1) אדם שפרסם או מסר ידיעות בניגוד להוראה שניתנה על פי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58, או שעבר על סעיף 61, דינו - מאסר עד שנתיים או קנס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חמשת אלפים לירות, או שני העבשים כאחד.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תביעה לפי סעיף קטן (1) לא תוגש אלא על ידי היועץ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לממשלת ישראל או בא כחו, או בהסכמתו בכתב של היועץ</w:t>
                        </w:r>
                      </w:p>
                      <w:p w:rsidR="000468E9" w:rsidRP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לממשלת ישראל.</w:t>
                        </w:r>
                      </w:p>
                    </w:tc>
                    <w:tc>
                      <w:tcPr>
                        <w:tcW w:w="1078" w:type="pct"/>
                      </w:tcPr>
                      <w:p w:rsidR="000468E9" w:rsidRP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68E9">
                    <w:trPr>
                      <w:jc w:val="right"/>
                    </w:trPr>
                    <w:tc>
                      <w:tcPr>
                        <w:tcW w:w="3273" w:type="pct"/>
                      </w:tcPr>
                      <w:p w:rsidR="000468E9" w:rsidRP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שעה שחלק זה יעמוד בתקפו לא יחולו סעיף 9 והתנאי לסעיף 39.".</w:t>
                        </w:r>
                      </w:p>
                    </w:tc>
                    <w:tc>
                      <w:tcPr>
                        <w:tcW w:w="1078" w:type="pct"/>
                      </w:tcPr>
                      <w:p w:rsid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תקפם</w:t>
                        </w:r>
                      </w:p>
                      <w:p w:rsid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סעיפים</w:t>
                        </w:r>
                      </w:p>
                      <w:p w:rsidR="000468E9" w:rsidRP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68E9" w:rsidRPr="000468E9">
                    <w:trPr>
                      <w:jc w:val="right"/>
                    </w:trPr>
                    <w:tc>
                      <w:tcPr>
                        <w:tcW w:w="4351" w:type="pct"/>
                        <w:gridSpan w:val="2"/>
                      </w:tcPr>
                      <w:p w:rsidR="000468E9" w:rsidRPr="000468E9" w:rsidRDefault="000468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תקנה 15 לתקנות ההגנה, 1939  1- בטלה.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68E9" w:rsidRPr="000468E9" w:rsidRDefault="000468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0468E9" w:rsidRDefault="000468E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129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47A12B-B863-4DB9-9D55-7F53524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29F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D564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468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2008-04-06T17:06:00Z</dcterms:created>
  <dcterms:modified xsi:type="dcterms:W3CDTF">2008-04-06T17:07:00Z</dcterms:modified>
</cp:coreProperties>
</file>