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C2323" w:rsidRDefault="004C2323">
      <w:pPr>
        <w:rPr>
          <w:rtl/>
        </w:rPr>
      </w:pPr>
    </w:p>
    <w:p w:rsidR="004C23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769" o:spid="_x0000_s1025" type="#_x0000_t202" style="position:absolute;left:0;text-align:left;margin-left:50pt;margin-top:771.95pt;width:495.35pt;height:30pt;z-index:3;mso-position-horizontal-relative:page;mso-position-vertical-relative:page" stroked="f">
            <v:textbox style="mso-next-textbox:#_x0000_s21769" inset="0,0,0,0">
              <w:txbxContent>
                <w:p w:rsidR="0067492F" w:rsidRDefault="0067492F">
                  <w:r>
                    <w:rPr>
                      <w:rtl/>
                    </w:rPr>
                    <w:t>302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70" o:spid="_x0000_s1026" type="#_x0000_t202" style="position:absolute;left:0;text-align:left;margin-left:94.15pt;margin-top:662.55pt;width:390.85pt;height:63.75pt;z-index:2;mso-wrap-style:none;mso-position-horizontal-relative:page;mso-position-vertical-relative:page" stroked="f">
            <v:textbox style="mso-next-textbox:#_x0000_s21770" inset="0,0,0,0">
              <w:txbxContent>
                <w:p w:rsidR="0067492F" w:rsidRDefault="0067492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באייר התשמ"א (20 במאי 1981); הצעת החוק ודברי הסבר פורסמו בה"ח 1456,</w:t>
                  </w:r>
                </w:p>
                <w:p w:rsidR="0067492F" w:rsidRDefault="0067492F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228.</w:t>
                  </w:r>
                </w:p>
                <w:p w:rsidR="0067492F" w:rsidRPr="004C2323" w:rsidRDefault="0067492F">
                  <w:pPr>
                    <w:pStyle w:val="OCRStyle1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1,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71" o:spid="_x0000_s1027" type="#_x0000_t202" style="position:absolute;left:0;text-align:left;margin-left:79.5pt;margin-top:60.05pt;width:477pt;height:599.15pt;z-index:1;mso-wrap-style:none;mso-position-horizontal-relative:page;mso-position-vertical-relative:page" stroked="f">
            <v:textbox style="mso-next-textbox:#_x0000_s21771" inset="0,0,0,0">
              <w:txbxContent>
                <w:tbl>
                  <w:tblPr>
                    <w:tblW w:w="50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6"/>
                    <w:gridCol w:w="1165"/>
                  </w:tblGrid>
                  <w:tr w:rsidR="0067492F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67492F" w:rsidRDefault="0067492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חוק הפרשנות, התשמ"א-1981*</w:t>
                        </w:r>
                      </w:p>
                      <w:p w:rsidR="0067492F" w:rsidRPr="004C2323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תחולה</w:t>
                        </w:r>
                      </w:p>
                    </w:tc>
                    <w:tc>
                      <w:tcPr>
                        <w:tcW w:w="672" w:type="pct"/>
                      </w:tcPr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7492F" w:rsidRPr="004C2323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יחול לגבי כל חיקוק והוראת מינהל, אף אם ניתנו לפני תחילתו, אם אין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לענין הנדון ואם אין בענין הנדון או בהקשרו דבר שאינו מתיישב עם חוק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 אולם על מלים וביטויים שבחיקוקים והוראות מינהל שניתנו לפני תחילת חוק זה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 סעיף 3 אלא יוסיפו לחול ההגדרות שבסעיף 1 לפקודת הפרשנות1.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67492F" w:rsidRDefault="006749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  <w:p w:rsidR="0067492F" w:rsidRPr="004C2323" w:rsidRDefault="006749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וסייגיה</w:t>
                        </w:r>
                      </w:p>
                    </w:tc>
                  </w:tr>
                  <w:tr w:rsidR="0067492F" w:rsidRPr="004C2323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67492F" w:rsidRDefault="006749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מונח שהוגדר בחיקוק - משמעו כהגדרתו, והגדרה זו תחול גם על תקנות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לפי אותו חיקוק, וכל צורה דקדוקית הנגזרת מהמונח תתפרש לפי אותה משמעות,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אם אין הוראה אחרת לענין הנדון ואם אין בענין הנדון או בהקשרו דבר שאינו</w:t>
                        </w:r>
                      </w:p>
                      <w:p w:rsidR="0067492F" w:rsidRPr="004C2323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מתיישב עם אותה הגדרה.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67492F" w:rsidRDefault="006749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הגדרות</w:t>
                        </w:r>
                      </w:p>
                      <w:p w:rsidR="0067492F" w:rsidRPr="004C2323" w:rsidRDefault="006749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שבחיקוק</w:t>
                        </w:r>
                      </w:p>
                    </w:tc>
                  </w:tr>
                  <w:tr w:rsidR="0067492F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פירוש מלים וביטויים</w:t>
                        </w:r>
                      </w:p>
                    </w:tc>
                    <w:tc>
                      <w:tcPr>
                        <w:tcW w:w="672" w:type="pct"/>
                      </w:tcPr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7492F" w:rsidRPr="004C2323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-המלים והביטויים הבאים להלן - משמעותם כמפורש בצידם: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"בכתב" - לרבות בכל דרך אחרת של הצגת אותיות, ספרות או סימנים בצורה הנראית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לעין או הניתנת לפענוח חזותי;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"דין" - כל אחד מאלה: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חיקוק;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דינים דתיים - בין שבעל פה ובין שבכתב - כפי תקפם במדינה;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(א) אקט של הפרלמנט הבריטי או דבר המלך במועצתו או חלק מהם, או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לפיהם, ודיני המשפט המקובל ועקרוני היושר של אנגליה, כפי תקפם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במדינה;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דינים עותמאניים כפי תקפם במדינה;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"הוראת מינהל" - הוראה או מינוי - לרבות הודעה, מודעה, רשיון, היתר וכיוצא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 - שניתנו בכתב מכוח חוק ואינם בני-פעל תחיקתי;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"הפרה", לענין דרישה או הוראה - אף אי-קיומה במשמע ;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"חוק" - חוק של הכנסת או פקודה;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"חטא" - עבירה שענשה מאסר לא יותר מחודש אחד, ואם ענשה קנס בלבד - לא יותר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ממאתיים שקלים ;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"חיקוק" - חוק או תקנה;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"חלוט", לענין פסק דין או החלטה של בית משפט - שאין עליהם עוד ערעור או ערר או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כיוצא בהם;</w:t>
                        </w:r>
                      </w:p>
                      <w:p w:rsidR="0067492F" w:rsidRDefault="00674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"יום" - תקופה מחצות הלילה עד חצות הלילה שלאחריו;</w:t>
                        </w:r>
                      </w:p>
                    </w:tc>
                    <w:tc>
                      <w:tcPr>
                        <w:tcW w:w="672" w:type="pct"/>
                      </w:tcPr>
                      <w:p w:rsidR="0067492F" w:rsidRDefault="006749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משמעותם של</w:t>
                        </w:r>
                      </w:p>
                      <w:p w:rsidR="0067492F" w:rsidRPr="004C2323" w:rsidRDefault="006749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מלים וביטויים</w:t>
                        </w:r>
                      </w:p>
                    </w:tc>
                  </w:tr>
                </w:tbl>
                <w:p w:rsidR="0067492F" w:rsidRDefault="006749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6A58F8" w:rsidRDefault="006A58F8">
      <w:pPr>
        <w:rPr>
          <w:rtl/>
        </w:rPr>
      </w:pPr>
      <w:r>
        <w:rPr>
          <w:rtl/>
        </w:rPr>
        <w:br w:type="page"/>
      </w:r>
    </w:p>
    <w:p w:rsidR="006A58F8" w:rsidRDefault="00000000">
      <w:pPr>
        <w:rPr>
          <w:rtl/>
        </w:rPr>
      </w:pPr>
      <w:r>
        <w:pict>
          <v:shape id="_x0000_s21772" o:spid="_x0000_s1028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772" inset="0,0,0,0">
              <w:txbxContent>
                <w:p w:rsidR="0067492F" w:rsidRDefault="0067492F">
                  <w:r>
                    <w:rPr>
                      <w:rtl/>
                    </w:rPr>
                    <w:t>303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73" o:spid="_x0000_s1029" type="#_x0000_t202" style="position:absolute;left:0;text-align:left;margin-left:377.85pt;margin-top:705.35pt;width:172.05pt;height:19pt;z-index:6;mso-wrap-style:none;mso-position-horizontal-relative:page;mso-position-vertical-relative:page" stroked="f">
            <v:textbox style="mso-next-textbox:#_x0000_s21773" inset="0,0,0,0">
              <w:txbxContent>
                <w:p w:rsidR="0067492F" w:rsidRDefault="0067492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774" o:spid="_x0000_s1030" type="#_x0000_t202" style="position:absolute;left:0;text-align:left;margin-left:81.65pt;margin-top:540.2pt;width:471.85pt;height:152.25pt;z-index:5;mso-wrap-style:none;mso-position-horizontal-relative:page;mso-position-vertical-relative:page" stroked="f">
            <v:textbox style="mso-next-textbox:#_x0000_s21774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7"/>
                    <w:gridCol w:w="6956"/>
                  </w:tblGrid>
                  <w:tr w:rsidR="0067492F" w:rsidRPr="006A58F8">
                    <w:trPr>
                      <w:jc w:val="right"/>
                    </w:trPr>
                    <w:tc>
                      <w:tcPr>
                        <w:tcW w:w="919" w:type="pct"/>
                      </w:tcPr>
                      <w:p w:rsidR="0067492F" w:rsidRPr="006A58F8" w:rsidRDefault="006749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אדם</w:t>
                        </w:r>
                      </w:p>
                    </w:tc>
                    <w:tc>
                      <w:tcPr>
                        <w:tcW w:w="4081" w:type="pct"/>
                      </w:tcPr>
                      <w:p w:rsidR="0067492F" w:rsidRDefault="006749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מקום שמדובר באדם - אף חבר-בני-אדם במשמע, בין שהוא תאגיד ובין שאינו</w:t>
                        </w:r>
                      </w:p>
                      <w:p w:rsidR="0067492F" w:rsidRPr="006A58F8" w:rsidRDefault="00674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תאגיד.</w:t>
                        </w:r>
                      </w:p>
                    </w:tc>
                  </w:tr>
                  <w:tr w:rsidR="0067492F" w:rsidRPr="006A58F8">
                    <w:trPr>
                      <w:jc w:val="right"/>
                    </w:trPr>
                    <w:tc>
                      <w:tcPr>
                        <w:tcW w:w="919" w:type="pct"/>
                      </w:tcPr>
                      <w:p w:rsidR="0067492F" w:rsidRPr="006A58F8" w:rsidRDefault="006749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יחיד ורבים</w:t>
                        </w:r>
                      </w:p>
                    </w:tc>
                    <w:tc>
                      <w:tcPr>
                        <w:tcW w:w="4081" w:type="pct"/>
                      </w:tcPr>
                      <w:p w:rsidR="0067492F" w:rsidRPr="006A58F8" w:rsidRDefault="00674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האמור בלשון יחיד - אף לשון רבים במשמע, וכן להיפר.</w:t>
                        </w:r>
                      </w:p>
                    </w:tc>
                  </w:tr>
                  <w:tr w:rsidR="0067492F" w:rsidRPr="006A58F8">
                    <w:trPr>
                      <w:jc w:val="right"/>
                    </w:trPr>
                    <w:tc>
                      <w:tcPr>
                        <w:tcW w:w="919" w:type="pct"/>
                      </w:tcPr>
                      <w:p w:rsidR="0067492F" w:rsidRPr="006A58F8" w:rsidRDefault="006749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זכר ונקבה</w:t>
                        </w:r>
                      </w:p>
                    </w:tc>
                    <w:tc>
                      <w:tcPr>
                        <w:tcW w:w="4081" w:type="pct"/>
                      </w:tcPr>
                      <w:p w:rsidR="0067492F" w:rsidRPr="006A58F8" w:rsidRDefault="00674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האמור בלשון זכר - אף לשון נקבה במשמע, וכן להיפך.</w:t>
                        </w:r>
                      </w:p>
                    </w:tc>
                  </w:tr>
                  <w:tr w:rsidR="0067492F" w:rsidRPr="006A58F8">
                    <w:trPr>
                      <w:jc w:val="right"/>
                    </w:trPr>
                    <w:tc>
                      <w:tcPr>
                        <w:tcW w:w="919" w:type="pct"/>
                      </w:tcPr>
                      <w:p w:rsidR="0067492F" w:rsidRDefault="006749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 אינו מעין</w:t>
                        </w:r>
                      </w:p>
                      <w:p w:rsidR="0067492F" w:rsidRPr="006A58F8" w:rsidRDefault="006749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הפרט דוקא</w:t>
                        </w:r>
                      </w:p>
                    </w:tc>
                    <w:tc>
                      <w:tcPr>
                        <w:tcW w:w="4081" w:type="pct"/>
                      </w:tcPr>
                      <w:p w:rsidR="0067492F" w:rsidRDefault="006749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המלים "או", "אחר" או ביטוי דומה להן - להבדיל מן המפורט שלפניהן הן</w:t>
                        </w:r>
                      </w:p>
                      <w:p w:rsidR="0067492F" w:rsidRDefault="00674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 ולא להקיש לו, זולת אם יש עמן המלים "דומה" או "כיוצא בזה" או ביטוי אחר</w:t>
                        </w:r>
                      </w:p>
                      <w:p w:rsidR="0067492F" w:rsidRPr="006A58F8" w:rsidRDefault="00674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שמשמעו היקש.</w:t>
                        </w:r>
                      </w:p>
                    </w:tc>
                  </w:tr>
                </w:tbl>
                <w:p w:rsidR="0067492F" w:rsidRDefault="0067492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775" o:spid="_x0000_s1031" type="#_x0000_t202" style="position:absolute;left:0;text-align:left;margin-left:156.5pt;margin-top:65pt;width:408.1pt;height:469.05pt;z-index:4;mso-wrap-style:none;mso-position-horizontal-relative:page;mso-position-vertical-relative:page" stroked="f">
            <v:textbox style="mso-next-textbox:#_x0000_s21775" inset="0,0,0,0">
              <w:txbxContent>
                <w:p w:rsidR="0067492F" w:rsidRDefault="0067492F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"מחוזי' - אחד המחוזות המינהליים ששטח המדינה מחולק להם בידי הממשלה על</w:t>
                  </w:r>
                </w:p>
                <w:p w:rsidR="0067492F" w:rsidRDefault="0067492F">
                  <w:pPr>
                    <w:pStyle w:val="OCRStyle2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פי חוק;</w:t>
                  </w:r>
                </w:p>
                <w:p w:rsidR="0067492F" w:rsidRDefault="0067492F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"מיטלטלין" או "טובין" - נכסים מוחשיים שאינם מקרקעין;</w:t>
                  </w:r>
                </w:p>
                <w:p w:rsidR="0067492F" w:rsidRDefault="0067492F">
                  <w:pPr>
                    <w:pStyle w:val="OCRStyle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"מימי חופין" - רצועת ים פתוח לאורך חופי המדינה, ברוחב ששה מילים מנקודת</w:t>
                  </w:r>
                </w:p>
                <w:p w:rsidR="0067492F" w:rsidRDefault="0067492F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שפל המים שבחוף;</w:t>
                  </w:r>
                </w:p>
                <w:p w:rsidR="0067492F" w:rsidRDefault="0067492F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"מקרקעין" - קרקע, כל הבנוי עליה והנטוע בה וכל דבר אחר המחובר אליה חיבור של</w:t>
                  </w:r>
                </w:p>
                <w:p w:rsidR="0067492F" w:rsidRDefault="0067492F">
                  <w:pPr>
                    <w:pStyle w:val="OCRStyle2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קבע, זולת מחוברים הניתנים להפרדה;</w:t>
                  </w:r>
                </w:p>
                <w:p w:rsidR="0067492F" w:rsidRDefault="0067492F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"נציג היועץ המשפטי לממשלה" או "בא כוח היועץ המשפטי לממשלה" - פרקליט</w:t>
                  </w:r>
                </w:p>
                <w:p w:rsidR="0067492F" w:rsidRDefault="0067492F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בפרקליטות המדינה על שלוחותיה או מי שהיועץ המשפטי לממשלה הסמיכו להיות</w:t>
                  </w:r>
                </w:p>
                <w:p w:rsidR="0067492F" w:rsidRDefault="0067492F">
                  <w:pPr>
                    <w:pStyle w:val="OCRStyle2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נציגו או בא-כוחו;</w:t>
                  </w:r>
                </w:p>
                <w:p w:rsidR="0067492F" w:rsidRDefault="0067492F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"נקבע" - נקבע בחיקוק שבו מצוי ביטוי זה או בתקנות שניתנו לפיו;</w:t>
                  </w:r>
                </w:p>
                <w:p w:rsidR="0067492F" w:rsidRDefault="0067492F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"עוון" - עבירה שענשה מאסר יותר מחודש ולא יותר משלוש שנים, ואם ענשה קנס</w:t>
                  </w:r>
                </w:p>
                <w:p w:rsidR="0067492F" w:rsidRDefault="0067492F">
                  <w:pPr>
                    <w:pStyle w:val="OCRStyle2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בלבד - יותר ממאתיים שקלים ;</w:t>
                  </w:r>
                </w:p>
                <w:p w:rsidR="0067492F" w:rsidRDefault="0067492F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"פשע" - עבירה שענשה מוות או מאסר יותר משלוש שנים;</w:t>
                  </w:r>
                </w:p>
                <w:p w:rsidR="0067492F" w:rsidRDefault="0067492F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"פקודה" - פקודה שניתנה לפני הקמת המדינה או פקודה של מועצת המדינה הזמנית;</w:t>
                  </w:r>
                </w:p>
                <w:p w:rsidR="0067492F" w:rsidRDefault="0067492F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"קונסול" או "נציג קונסולרי" - קונסול כללי, קונסול, סגן קונסול וכל המוסמך למלא</w:t>
                  </w:r>
                </w:p>
                <w:p w:rsidR="0067492F" w:rsidRDefault="0067492F">
                  <w:pPr>
                    <w:pStyle w:val="OCRStyle2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תפקידו של אחד מאלה, וכן סוכן קונסולרי ;</w:t>
                  </w:r>
                </w:p>
                <w:p w:rsidR="0067492F" w:rsidRDefault="0067492F">
                  <w:pPr>
                    <w:pStyle w:val="OCRStyle2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"רשות מקומית" - עיריה, מועצה מקומית, ועד מקומי או איגוד ערים;</w:t>
                  </w:r>
                </w:p>
                <w:p w:rsidR="0067492F" w:rsidRDefault="0067492F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"שנה" ו"חודש" - לפי הלוח הגריגוריאני, ואם צויינה תחילת תקופתם או סופה לפי-</w:t>
                  </w:r>
                </w:p>
                <w:p w:rsidR="0067492F" w:rsidRDefault="0067492F">
                  <w:pPr>
                    <w:pStyle w:val="OCRStyle2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הלוח העברי בלבד - לפי הלוח העברי;</w:t>
                  </w:r>
                </w:p>
                <w:p w:rsidR="0067492F" w:rsidRDefault="0067492F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"שנת כספים" - תקופה מאחד באפריל של שנה פלונית עד שלושים ואחד במרס של</w:t>
                  </w:r>
                </w:p>
                <w:p w:rsidR="0067492F" w:rsidRDefault="0067492F">
                  <w:pPr>
                    <w:pStyle w:val="OCRStyle2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השנה שלאחריה;</w:t>
                  </w:r>
                </w:p>
                <w:p w:rsidR="0067492F" w:rsidRDefault="0067492F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"תאגיד" - גוף משפטי, כשר לחיובים, לזכויות ולפעולות משפטיות ;</w:t>
                  </w:r>
                </w:p>
                <w:p w:rsidR="0067492F" w:rsidRDefault="0067492F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"תפישה", לענין מקרקעין - לרבות השימוש, ההחזקה או ההנאה שלא כעובד או כפקיד</w:t>
                  </w:r>
                </w:p>
                <w:p w:rsidR="0067492F" w:rsidRDefault="0067492F">
                  <w:pPr>
                    <w:pStyle w:val="OCRStyle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בלבד או לשם השגחה או שמירה בלבד;</w:t>
                  </w:r>
                </w:p>
                <w:p w:rsidR="0067492F" w:rsidRDefault="0067492F">
                  <w:pPr>
                    <w:pStyle w:val="OCRStyle2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"תצהיר" - הצהרה בכתב שניתנה ואימתה באחת הדרכים הקבועות לכך בחיקוק;</w:t>
                  </w:r>
                </w:p>
                <w:p w:rsidR="0067492F" w:rsidRDefault="0067492F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"תקנה" - הוראה שניתנה מכוח חוק והיא בת-פעל תחיקתי.</w:t>
                  </w:r>
                </w:p>
              </w:txbxContent>
            </v:textbox>
            <w10:wrap anchorx="page" anchory="page"/>
          </v:shape>
        </w:pict>
      </w:r>
    </w:p>
    <w:p w:rsidR="00540370" w:rsidRDefault="00540370">
      <w:pPr>
        <w:rPr>
          <w:rtl/>
        </w:rPr>
      </w:pPr>
      <w:r>
        <w:rPr>
          <w:rtl/>
        </w:rPr>
        <w:br w:type="page"/>
      </w:r>
    </w:p>
    <w:p w:rsidR="00540370" w:rsidRDefault="00000000">
      <w:pPr>
        <w:rPr>
          <w:rtl/>
        </w:rPr>
      </w:pPr>
      <w:r>
        <w:pict>
          <v:shape id="_x0000_s21776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1776" inset="0,0,0,0">
              <w:txbxContent>
                <w:p w:rsidR="0067492F" w:rsidRDefault="0067492F">
                  <w:r>
                    <w:rPr>
                      <w:rtl/>
                    </w:rPr>
                    <w:t>304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77" o:spid="_x0000_s1033" type="#_x0000_t202" style="position:absolute;left:0;text-align:left;margin-left:94.25pt;margin-top:706.25pt;width:166.1pt;height:21.4pt;z-index:11;mso-wrap-style:none;mso-position-horizontal-relative:page;mso-position-vertical-relative:page" stroked="f">
            <v:textbox style="mso-next-textbox:#_x0000_s21777" inset="0,0,0,0">
              <w:txbxContent>
                <w:p w:rsidR="0067492F" w:rsidRDefault="0067492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778" o:spid="_x0000_s1034" type="#_x0000_t202" style="position:absolute;left:0;text-align:left;margin-left:85.55pt;margin-top:298.2pt;width:479.55pt;height:397.8pt;z-index:10;mso-wrap-style:none;mso-position-horizontal-relative:page;mso-position-vertical-relative:page" stroked="f">
            <v:textbox style="mso-next-textbox:#_x0000_s21778" inset="0,0,0,0">
              <w:txbxContent>
                <w:tbl>
                  <w:tblPr>
                    <w:tblW w:w="51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548"/>
                  </w:tblGrid>
                  <w:tr w:rsidR="0067492F" w:rsidRPr="0054037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67492F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. הסמכה או חיוב לעשות דבר, בלי קביעת זמן לעשייתו - משמעם שיש סמכות</w:t>
                        </w:r>
                      </w:p>
                      <w:p w:rsidR="0067492F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חובה לעשותו במהירות הראויה ולחזור ולעשותו מזמן לזמן ככל הנדרש לפי הנסיבות.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67492F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שלא</w:t>
                        </w:r>
                      </w:p>
                      <w:p w:rsidR="0067492F" w:rsidRPr="00540370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נקבע זמן</w:t>
                        </w:r>
                      </w:p>
                    </w:tc>
                  </w:tr>
                  <w:tr w:rsidR="0067492F" w:rsidRPr="0054037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67492F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הסמכה ליתן פטור, הקלה, הנחה וכיוצא באלה - משמעה הסמכה ליתן אותם אף</w:t>
                        </w:r>
                      </w:p>
                      <w:p w:rsidR="0067492F" w:rsidRPr="00540370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במקצת או בתנאים.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67492F" w:rsidRPr="00540370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לטטור</w:t>
                        </w:r>
                      </w:p>
                    </w:tc>
                  </w:tr>
                  <w:tr w:rsidR="0067492F" w:rsidRPr="0054037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67492F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מקום שניתנה סמכות למנות אדם, להסמיכו או להטיל עליו חובה - מותר</w:t>
                        </w:r>
                      </w:p>
                      <w:p w:rsidR="0067492F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 בנקיבת שמו או בנקיבת שם משרתו.</w:t>
                        </w:r>
                      </w:p>
                      <w:p w:rsidR="0067492F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אדם, הסמכתו או הטלת חובה עליו בנקיבת שם משרתו בלבד -</w:t>
                        </w:r>
                      </w:p>
                      <w:p w:rsidR="0067492F" w:rsidRPr="00540370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משמעם מינוי, הסמכה או חיוב של מי שממלא את המשרה מזמן לזמן.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67492F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והסמכה -</w:t>
                        </w:r>
                      </w:p>
                      <w:p w:rsidR="0067492F" w:rsidRPr="00540370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כיצד</w:t>
                        </w:r>
                      </w:p>
                    </w:tc>
                  </w:tr>
                  <w:tr w:rsidR="0067492F" w:rsidRPr="0054037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67492F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הסמכה לעשות מינוי - משמעה גם הסמכה להתלות את תקפו, לבטלו, לפטר את</w:t>
                        </w:r>
                      </w:p>
                      <w:p w:rsidR="0067492F" w:rsidRPr="00540370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שנתמנה או להשעותו מתפקידו.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67492F" w:rsidRPr="00540370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מינוי</w:t>
                        </w:r>
                      </w:p>
                    </w:tc>
                  </w:tr>
                  <w:tr w:rsidR="0067492F" w:rsidRPr="0054037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67492F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הסמכה להתקין תקנות או ליתן הוראת מינהל - משמעה גם הסמכה לתקנן, לשנותן,</w:t>
                        </w:r>
                      </w:p>
                      <w:p w:rsidR="0067492F" w:rsidRPr="00540370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להתלותן או לבטלן בדרך שהותקנו התקנות או ניתנה ההוראה.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67492F" w:rsidRPr="00540370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ממכות התקנה</w:t>
                        </w:r>
                      </w:p>
                    </w:tc>
                  </w:tr>
                  <w:tr w:rsidR="0067492F" w:rsidRPr="0054037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67492F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הסמכה למנות גוף של מספר חברים - משמעה גם הסמכה למנות לו יושב ראש</w:t>
                        </w:r>
                      </w:p>
                      <w:p w:rsidR="0067492F" w:rsidRPr="00540370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ולמנות ממלא מקום לכל חבר שלו.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67492F" w:rsidRPr="00540370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מינוי גוף</w:t>
                        </w:r>
                      </w:p>
                    </w:tc>
                  </w:tr>
                  <w:tr w:rsidR="0067492F" w:rsidRPr="0054037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67492F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הסמכה לעשות דבר או לדון בענין פלוני או להכריע בו - משמעה גם</w:t>
                        </w:r>
                      </w:p>
                      <w:p w:rsidR="0067492F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הסמכה לקבוע נוהל עבודה וסדרי דיונים ככל שאלה לא נקבעו בחיקוק.</w:t>
                        </w:r>
                      </w:p>
                      <w:p w:rsidR="0067492F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הסמכה לעשות דבר או לכפות עשייתו - משמעה גם מתן סמכויות עזר</w:t>
                        </w:r>
                      </w:p>
                      <w:p w:rsidR="0067492F" w:rsidRPr="00540370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הדרושות לכך במידה המתקבלת על הדעת.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67492F" w:rsidRPr="00540370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</w:tr>
                  <w:tr w:rsidR="0067492F" w:rsidRPr="0054037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67492F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הסמכה לדון ולהכריע בערר או בהשגה אחרת על החלטה של רשות - משמעה</w:t>
                        </w:r>
                      </w:p>
                      <w:p w:rsidR="0067492F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הסמכה לאשר את ההחלטה בשינויים או בלא שינוי, לבטלה ולהחליט החלטה אחרת</w:t>
                        </w:r>
                      </w:p>
                      <w:p w:rsidR="0067492F" w:rsidRPr="00540370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במקומה או להחזיר את הענין עם הוראות לרשות שהחליטה.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67492F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בהשגה</w:t>
                        </w:r>
                      </w:p>
                      <w:p w:rsidR="0067492F" w:rsidRPr="00540370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ובערר</w:t>
                        </w:r>
                      </w:p>
                    </w:tc>
                  </w:tr>
                </w:tbl>
                <w:p w:rsidR="0067492F" w:rsidRDefault="0067492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779" o:spid="_x0000_s1035" type="#_x0000_t202" style="position:absolute;left:0;text-align:left;margin-left:220.75pt;margin-top:271.45pt;width:123.15pt;height:21.6pt;z-index:9;mso-wrap-style:none;mso-position-horizontal-relative:page;mso-position-vertical-relative:page" stroked="f">
            <v:textbox style="mso-next-textbox:#_x0000_s21779" inset="0,0,0,0">
              <w:txbxContent>
                <w:p w:rsidR="0067492F" w:rsidRDefault="0067492F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פרק ג': פירוש הסמכות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80" o:spid="_x0000_s1036" type="#_x0000_t202" style="position:absolute;left:0;text-align:left;margin-left:90.7pt;margin-top:63.15pt;width:458.95pt;height:196.2pt;z-index:8;mso-wrap-style:none;mso-position-horizontal-relative:page;mso-position-vertical-relative:page" stroked="f">
            <v:textbox style="mso-next-textbox:#_x0000_s21780" inset="0,0,0,0">
              <w:txbxContent>
                <w:tbl>
                  <w:tblPr>
                    <w:tblW w:w="48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3"/>
                    <w:gridCol w:w="893"/>
                  </w:tblGrid>
                  <w:tr w:rsidR="0067492F" w:rsidRPr="00540370">
                    <w:trPr>
                      <w:jc w:val="right"/>
                    </w:trPr>
                    <w:tc>
                      <w:tcPr>
                        <w:tcW w:w="4465" w:type="pct"/>
                      </w:tcPr>
                      <w:p w:rsidR="0067492F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הביטוי "עד..." לענין זמן או לענין מובאה - משמעו עד ועד בכלל.</w:t>
                        </w:r>
                      </w:p>
                    </w:tc>
                    <w:tc>
                      <w:tcPr>
                        <w:tcW w:w="535" w:type="pct"/>
                      </w:tcPr>
                      <w:p w:rsidR="0067492F" w:rsidRPr="00540370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"עד... "</w:t>
                        </w:r>
                      </w:p>
                    </w:tc>
                  </w:tr>
                  <w:tr w:rsidR="0067492F" w:rsidRPr="00540370">
                    <w:trPr>
                      <w:jc w:val="right"/>
                    </w:trPr>
                    <w:tc>
                      <w:tcPr>
                        <w:tcW w:w="4465" w:type="pct"/>
                      </w:tcPr>
                      <w:p w:rsidR="0067492F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הביטוי "לפי'/ לענין חיקוק פלוני, או ביטוי כיוצא בו - משמעו גם לפי תקנות</w:t>
                        </w:r>
                      </w:p>
                      <w:p w:rsidR="0067492F" w:rsidRPr="00540370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מכוחו של החיקוק.</w:t>
                        </w:r>
                      </w:p>
                    </w:tc>
                    <w:tc>
                      <w:tcPr>
                        <w:tcW w:w="535" w:type="pct"/>
                      </w:tcPr>
                      <w:p w:rsidR="0067492F" w:rsidRPr="00540370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"לסי''</w:t>
                        </w:r>
                      </w:p>
                    </w:tc>
                  </w:tr>
                  <w:tr w:rsidR="0067492F" w:rsidRPr="00540370">
                    <w:trPr>
                      <w:jc w:val="right"/>
                    </w:trPr>
                    <w:tc>
                      <w:tcPr>
                        <w:tcW w:w="4465" w:type="pct"/>
                      </w:tcPr>
                      <w:p w:rsidR="0067492F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מקום שנקבעה תקופה קצובה במספר ימים או שבועות מיום פלוני, אותו</w:t>
                        </w:r>
                      </w:p>
                      <w:p w:rsidR="0067492F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לא יבוא במנין.</w:t>
                        </w:r>
                      </w:p>
                      <w:p w:rsidR="0067492F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תקופה קצובה במספר חדשים או שנים לאחר אירוע פלוני תסתיים בחדשה</w:t>
                        </w:r>
                      </w:p>
                      <w:p w:rsidR="0067492F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ביום שמספרו בחודש כמספר יום האירוע, ואם היה החודש חסר אותו יום - ביום</w:t>
                        </w:r>
                      </w:p>
                      <w:p w:rsidR="0067492F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של החודש.</w:t>
                        </w:r>
                      </w:p>
                      <w:p w:rsidR="0067492F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במנין ימי תקופה יבואו גם ימי מנוחה, פגרה או שבתון שעל פי חיקוק,</w:t>
                        </w:r>
                      </w:p>
                      <w:p w:rsidR="0067492F" w:rsidRPr="00540370" w:rsidRDefault="00674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הם הימים האחרונים שבתקופה.</w:t>
                        </w:r>
                      </w:p>
                    </w:tc>
                    <w:tc>
                      <w:tcPr>
                        <w:tcW w:w="535" w:type="pct"/>
                      </w:tcPr>
                      <w:p w:rsidR="0067492F" w:rsidRPr="00540370" w:rsidRDefault="006749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תקופות</w:t>
                        </w:r>
                      </w:p>
                    </w:tc>
                  </w:tr>
                </w:tbl>
                <w:p w:rsidR="0067492F" w:rsidRDefault="0067492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421EB" w:rsidRDefault="00C421EB">
      <w:pPr>
        <w:rPr>
          <w:rtl/>
        </w:rPr>
      </w:pPr>
      <w:r>
        <w:rPr>
          <w:rtl/>
        </w:rPr>
        <w:br w:type="page"/>
      </w:r>
    </w:p>
    <w:p w:rsidR="00C421EB" w:rsidRDefault="00000000">
      <w:pPr>
        <w:rPr>
          <w:rtl/>
        </w:rPr>
      </w:pPr>
      <w:r>
        <w:pict>
          <v:shape id="_x0000_s21781" o:spid="_x0000_s1037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1781" inset="0,0,0,0">
              <w:txbxContent>
                <w:p w:rsidR="0067492F" w:rsidRDefault="0067492F">
                  <w:r>
                    <w:rPr>
                      <w:rtl/>
                    </w:rPr>
                    <w:t>305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82" o:spid="_x0000_s1038" type="#_x0000_t202" style="position:absolute;left:0;text-align:left;margin-left:356.5pt;margin-top:673.8pt;width:180.75pt;height:54.05pt;z-index:18;mso-wrap-style:none;mso-position-horizontal-relative:page;mso-position-vertical-relative:page" stroked="f">
            <v:textbox style="mso-next-textbox:#_x0000_s21782" inset="0,0,0,0">
              <w:txbxContent>
                <w:p w:rsidR="0067492F" w:rsidRDefault="0067492F">
                  <w:pPr>
                    <w:pStyle w:val="OCRStyle4"/>
                    <w:ind w:left="2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התש"ח, תוס' א', עמ' 1.</w:t>
                  </w:r>
                </w:p>
                <w:p w:rsidR="0067492F" w:rsidRPr="00C421EB" w:rsidRDefault="0067492F">
                  <w:pPr>
                    <w:pStyle w:val="OCRStyle4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18, עמ' 421.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83" o:spid="_x0000_s1039" type="#_x0000_t202" style="position:absolute;left:0;text-align:left;margin-left:82.85pt;margin-top:516.95pt;width:470.85pt;height:150.7pt;z-index:17;mso-wrap-style:none;mso-position-horizontal-relative:page;mso-position-vertical-relative:page" stroked="f">
            <v:textbox style="mso-next-textbox:#_x0000_s21783" inset="0,0,0,0">
              <w:txbxContent>
                <w:tbl>
                  <w:tblPr>
                    <w:tblW w:w="50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5734"/>
                    <w:gridCol w:w="1560"/>
                  </w:tblGrid>
                  <w:tr w:rsidR="0067492F" w:rsidRPr="00C421EB">
                    <w:trPr>
                      <w:jc w:val="right"/>
                    </w:trPr>
                    <w:tc>
                      <w:tcPr>
                        <w:tcW w:w="740" w:type="pct"/>
                        <w:vMerge w:val="restart"/>
                      </w:tcPr>
                      <w:p w:rsidR="0067492F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הראיות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67492F" w:rsidRPr="00C421EB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בפקודת הראיות [נוסח חדש], התשל"א-1971  3-</w:t>
                        </w:r>
                      </w:p>
                    </w:tc>
                  </w:tr>
                  <w:tr w:rsidR="0067492F">
                    <w:trPr>
                      <w:jc w:val="right"/>
                    </w:trPr>
                    <w:tc>
                      <w:tcPr>
                        <w:tcW w:w="740" w:type="pct"/>
                        <w:vMerge/>
                      </w:tcPr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34 יבוא:</w:t>
                        </w:r>
                      </w:p>
                    </w:tc>
                  </w:tr>
                  <w:tr w:rsidR="0067492F" w:rsidRPr="00C421E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9" w:type="pct"/>
                      </w:tcPr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34א. דבר שפורסם ב"רשומות" חזקה שנעשה כראוי, והוא הדין בכל</w:t>
                        </w:r>
                      </w:p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שפרסם המדפיס הממשלתי אף שלא ברשומות.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911" w:type="pct"/>
                      </w:tcPr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""רשומות'' -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</w:t>
                        </w:r>
                      </w:p>
                    </w:tc>
                  </w:tr>
                  <w:tr w:rsidR="0067492F" w:rsidRPr="00C421E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9" w:type="pct"/>
                      </w:tcPr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34ב. התאריך הנקוב של גליון "רשומות" הוא יום פרסומו.";</w:t>
                        </w:r>
                      </w:p>
                    </w:tc>
                    <w:tc>
                      <w:tcPr>
                        <w:tcW w:w="911" w:type="pct"/>
                      </w:tcPr>
                      <w:p w:rsidR="0067492F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תאריך הפרסום,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"רשומות"</w:t>
                        </w:r>
                      </w:p>
                    </w:tc>
                  </w:tr>
                  <w:tr w:rsidR="0067492F" w:rsidRPr="00C421E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67492F" w:rsidRPr="00C421EB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בפרק ה', לפני סעיף 58 יבוא:</w:t>
                        </w:r>
                      </w:p>
                    </w:tc>
                  </w:tr>
                  <w:tr w:rsidR="0067492F" w:rsidRPr="00C421E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9" w:type="pct"/>
                      </w:tcPr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57ב. כל דין הוא מן המפורסמות שאינן צריכות ראיה, אם אין הוראה</w:t>
                        </w:r>
                      </w:p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אחרת משתמעת. </w:t>
                        </w:r>
                      </w:p>
                    </w:tc>
                    <w:tc>
                      <w:tcPr>
                        <w:tcW w:w="911" w:type="pct"/>
                      </w:tcPr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"הדין הוא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במפורסמות</w:t>
                        </w:r>
                      </w:p>
                    </w:tc>
                  </w:tr>
                </w:tbl>
                <w:p w:rsidR="0067492F" w:rsidRDefault="0067492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1784" o:spid="_x0000_s1040" type="#_x0000_t202" style="position:absolute;left:0;text-align:left;margin-left:296.3pt;margin-top:491.25pt;width:82.55pt;height:18pt;z-index:16;mso-wrap-style:none;mso-position-horizontal-relative:page;mso-position-vertical-relative:page" stroked="f">
            <v:textbox style="mso-next-textbox:#_x0000_s21784" inset="0,0,0,0">
              <w:txbxContent>
                <w:p w:rsidR="0067492F" w:rsidRDefault="0067492F">
                  <w:pPr>
                    <w:pStyle w:val="OCRStyle4"/>
                    <w:ind w:left="126"/>
                  </w:pPr>
                  <w:r>
                    <w:rPr>
                      <w:rtl/>
                    </w:rPr>
                    <w:t>פרק ה':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85" o:spid="_x0000_s1041" type="#_x0000_t202" style="position:absolute;left:0;text-align:left;margin-left:85.45pt;margin-top:176.2pt;width:467.5pt;height:310.65pt;z-index:15;mso-wrap-style:none;mso-position-horizontal-relative:page;mso-position-vertical-relative:page" stroked="f">
            <v:textbox style="mso-next-textbox:#_x0000_s21785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7"/>
                    <w:gridCol w:w="7364"/>
                  </w:tblGrid>
                  <w:tr w:rsidR="0067492F" w:rsidRPr="00C421EB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67492F" w:rsidRPr="00C421EB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שעת תחייה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67492F" w:rsidRPr="00C421EB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שעת תחילת תקפו של חיקוק היא בשעה 00.01 של יום תחילתו.</w:t>
                        </w:r>
                      </w:p>
                    </w:tc>
                  </w:tr>
                  <w:tr w:rsidR="0067492F" w:rsidRPr="00C421EB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67492F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לכוחו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ביטול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67492F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 22. ביטולו של דין אין כוחו יפה -</w:t>
                        </w:r>
                      </w:p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להחיות דבר שלא היה לו תוקף בשעה שהביטול נכנס לתקפו;</w:t>
                        </w:r>
                      </w:p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להשפיע על פעולה קודמת של הדין המבוטל או על מה שנעשה לפיו;</w:t>
                        </w:r>
                      </w:p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להשפיע על זכות או חיוב שלפי הדין המבוטל ועל עיצום בשל עבירה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</w:t>
                        </w:r>
                      </w:p>
                    </w:tc>
                  </w:tr>
                  <w:tr w:rsidR="0067492F" w:rsidRPr="00C421EB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67492F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ומינויים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חיקוק שבוטל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67492F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משבוטל חיקוק, בטלים עמו התקנות והמינויים שנעשו מכוחו; אולם מקום</w:t>
                        </w:r>
                      </w:p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שהחיקוק המבטל קובע הוראות במקום המבוטלות - התקנות והמינויים שנעשו מכוח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המבוטלות יעמדו בתקפם עד שיבוטלו בתקנות ובמינויים מכוח החיקוק המבטל.</w:t>
                        </w:r>
                      </w:p>
                    </w:tc>
                  </w:tr>
                  <w:tr w:rsidR="0067492F" w:rsidRPr="00C421EB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67492F" w:rsidRPr="00C421EB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הנוסח המחייב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67492F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הנוסח המחייב של כל דין הוא הנוסח שבשפה שבה הוא ניתן; אולם בדין שניתן</w:t>
                        </w:r>
                      </w:p>
                      <w:p w:rsidR="0067492F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באנגלית לפני הקמת המדינה ונקבע לו נוסח חדש לפי סעיף 16 לפקודת סדרי השלטון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והמשפט, התש"ח-1948 2 - הנוסח החדש מחייב.</w:t>
                        </w:r>
                      </w:p>
                    </w:tc>
                  </w:tr>
                  <w:tr w:rsidR="0067492F" w:rsidRPr="00C421EB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67492F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פירושם של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אזכורים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67492F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אזכור של חיקוק בחיקוק אחר - כוונתו לחיקוק המאוזכר כנוסחו בשעה שנזקקים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לרבות הוראות שנוספו בו והוראות שבאו במקומו בחיקוק אחר.</w:t>
                        </w:r>
                      </w:p>
                    </w:tc>
                  </w:tr>
                  <w:tr w:rsidR="0067492F" w:rsidRPr="00C421EB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67492F" w:rsidRPr="00C421EB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סטיה מטופס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67492F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טופס שנקבע בחיקוק - סטיה קלה ממנו, שאין בה כדי לפגוע בעיקר או להטעות,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פוסלת את הנעשה לפיו.</w:t>
                        </w:r>
                      </w:p>
                    </w:tc>
                  </w:tr>
                </w:tbl>
                <w:p w:rsidR="0067492F" w:rsidRDefault="0067492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1786" o:spid="_x0000_s1042" type="#_x0000_t202" style="position:absolute;left:0;text-align:left;margin-left:287.6pt;margin-top:149.5pt;width:107.7pt;height:17.25pt;z-index:14;mso-wrap-style:none;mso-position-horizontal-relative:page;mso-position-vertical-relative:page" stroked="f">
            <v:textbox style="mso-next-textbox:#_x0000_s21786" inset="0,0,0,0">
              <w:txbxContent>
                <w:p w:rsidR="0067492F" w:rsidRDefault="0067492F">
                  <w:pPr>
                    <w:pStyle w:val="OCRStyle4"/>
                    <w:ind w:left="198"/>
                  </w:pPr>
                  <w:r>
                    <w:rPr>
                      <w:rtl/>
                    </w:rPr>
                    <w:t>פרק ד': דין חיקוקים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87" o:spid="_x0000_s1043" type="#_x0000_t202" style="position:absolute;left:0;text-align:left;margin-left:81.9pt;margin-top:63.35pt;width:480.35pt;height:76.65pt;z-index:13;mso-wrap-style:none;mso-position-horizontal-relative:page;mso-position-vertical-relative:page" stroked="f">
            <v:textbox style="mso-next-textbox:#_x0000_s2178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9"/>
                    <w:gridCol w:w="7314"/>
                  </w:tblGrid>
                  <w:tr w:rsidR="0067492F" w:rsidRPr="00C421EB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67492F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וחובות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67492F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מתן סמכות או הטלת חובה לפי חיקוק אחד, אין בהם כשהם לעצמם כדי לגרוע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מסמכות שניתנה או חובה שהוטלה לפי חיקוק אחר.</w:t>
                        </w:r>
                      </w:p>
                    </w:tc>
                  </w:tr>
                  <w:tr w:rsidR="0067492F" w:rsidRPr="00C421EB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67492F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פעולת מספר</w:t>
                        </w:r>
                      </w:p>
                      <w:p w:rsidR="0067492F" w:rsidRPr="00C421EB" w:rsidRDefault="0067492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 אדם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67492F" w:rsidRPr="00C421EB" w:rsidRDefault="006749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פעולה שהוטלה על מספר בני אדם כשרה אם נעשתה בידי רובם.</w:t>
                        </w:r>
                      </w:p>
                    </w:tc>
                  </w:tr>
                </w:tbl>
                <w:p w:rsidR="0067492F" w:rsidRDefault="0067492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7492F" w:rsidRDefault="0067492F">
      <w:pPr>
        <w:rPr>
          <w:rtl/>
        </w:rPr>
      </w:pPr>
      <w:r>
        <w:rPr>
          <w:rtl/>
        </w:rPr>
        <w:br w:type="page"/>
      </w:r>
    </w:p>
    <w:p w:rsidR="0067492F" w:rsidRDefault="00000000">
      <w:pPr>
        <w:rPr>
          <w:rtl/>
        </w:rPr>
      </w:pPr>
      <w:r>
        <w:pict>
          <v:shape id="_x0000_s21788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1788" inset="0,0,0,0">
              <w:txbxContent>
                <w:p w:rsidR="0067492F" w:rsidRDefault="0067492F">
                  <w:r>
                    <w:rPr>
                      <w:rtl/>
                    </w:rPr>
                    <w:t>306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89" o:spid="_x0000_s1045" type="#_x0000_t202" style="position:absolute;left:0;text-align:left;margin-left:95.65pt;margin-top:649.6pt;width:401.95pt;height:76.65pt;z-index:23;mso-wrap-style:none;mso-position-horizontal-relative:page;mso-position-vertical-relative:page" stroked="f">
            <v:textbox style="mso-next-textbox:#_x0000_s21789" inset="0,0,0,0">
              <w:txbxContent>
                <w:p w:rsidR="0067492F" w:rsidRDefault="0067492F">
                  <w:pPr>
                    <w:pStyle w:val="OCRStyle5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4 ס"ח התשי"א, עמ' 52.</w:t>
                  </w:r>
                </w:p>
                <w:p w:rsidR="0067492F" w:rsidRPr="0067492F" w:rsidRDefault="0067492F">
                  <w:pPr>
                    <w:pStyle w:val="OCRStyle5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התשל"ג, עמ' .118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90" o:spid="_x0000_s1046" type="#_x0000_t202" style="position:absolute;left:0;text-align:left;margin-left:93.85pt;margin-top:580.9pt;width:95.65pt;height:36.05pt;z-index:22;mso-wrap-style:none;mso-position-horizontal-relative:page;mso-position-vertical-relative:page" stroked="f">
            <v:textbox style="mso-next-textbox:#_x0000_s21790" inset="0,0,0,0">
              <w:txbxContent>
                <w:p w:rsidR="0067492F" w:rsidRDefault="0067492F">
                  <w:pPr>
                    <w:pStyle w:val="OCRStyle5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7492F" w:rsidRDefault="0067492F">
                  <w:pPr>
                    <w:pStyle w:val="OCRStyle5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91" o:spid="_x0000_s1047" type="#_x0000_t202" style="position:absolute;left:0;text-align:left;margin-left:401.15pt;margin-top:602.25pt;width:108.5pt;height:37.8pt;z-index:21;mso-wrap-style:none;mso-position-horizontal-relative:page;mso-position-vertical-relative:page" stroked="f">
            <v:textbox style="mso-next-textbox:#_x0000_s21791" inset="0,0,0,0">
              <w:txbxContent>
                <w:p w:rsidR="0067492F" w:rsidRDefault="0067492F">
                  <w:pPr>
                    <w:pStyle w:val="OCRStyle5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7492F" w:rsidRDefault="0067492F">
                  <w:pPr>
                    <w:pStyle w:val="OCRStyle5"/>
                    <w:ind w:left="5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92" o:spid="_x0000_s1048" type="#_x0000_t202" style="position:absolute;left:0;text-align:left;margin-left:103.4pt;margin-top:63.3pt;width:459.75pt;height:517.35pt;z-index:20;mso-wrap-style:none;mso-position-horizontal-relative:page;mso-position-vertical-relative:page" stroked="f">
            <v:textbox style="mso-next-textbox:#_x0000_s21792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4"/>
                    <w:gridCol w:w="1286"/>
                    <w:gridCol w:w="1249"/>
                  </w:tblGrid>
                  <w:tr w:rsidR="0067492F">
                    <w:trPr>
                      <w:jc w:val="right"/>
                    </w:trPr>
                    <w:tc>
                      <w:tcPr>
                        <w:tcW w:w="3484" w:type="pct"/>
                      </w:tcPr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57ג. מקום שחיקוק מתיר או מחייב להמציא מסמך על ידי הדואר, בין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נוקט לשון "המצאה" ובין שהוא נוקט לשון "נתינה" או "שליחה"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לשון אחרת, רואים את ההמצאה - אם אין הוראה אחרת משתמעת -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כמבוצעת -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דרוך מכתב המכיל את המסמר והטען על המכתב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כשורה ודמי המשלוח שולמו מראש או שהמכתב היה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מתשלום דמי דואר או נושא עליו סימן המעיד כי הוא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נשלח בשירות המדינה;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במועד שבו היה המכתב מגיע לתעודתו בדרך הרגילה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הדואר, אם לא הוכח היפוכו של דבר."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המצאה על-ידי</w:t>
                        </w:r>
                      </w:p>
                      <w:p w:rsidR="0067492F" w:rsidRP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הדואר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7492F" w:rsidRPr="0067492F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67492F" w:rsidRP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בחוק נכסי המדינה, התשי"א-1951 * אחרי סעיף 8 יבוא: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7492F" w:rsidRP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 המדינה</w:t>
                        </w:r>
                      </w:p>
                    </w:tc>
                  </w:tr>
                  <w:tr w:rsidR="0067492F">
                    <w:trPr>
                      <w:jc w:val="right"/>
                    </w:trPr>
                    <w:tc>
                      <w:tcPr>
                        <w:tcW w:w="3484" w:type="pct"/>
                      </w:tcPr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מקום שחיקוק מחייב אדם בתשלום היטל, אגרה, עמלה או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 כספי אחר בעד פעולה של עובד ציבורי או של משרד ציבורי, ומקום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המשפט או רשות אחרת הטילו קנס או תשלום אחר או פסקו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 - יימסר הכסף או המחולט או תמורתו לאוצר המדינה או יועמד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לרשותו, אם אין הוראה אחרת משתמעת.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(א) אינה גורעת מכוחה של הוראה המזכה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לקבל, או מתירה לתת לו, חלק מן הקנס או מן התמורה."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"תשלומי חובה,</w:t>
                        </w:r>
                      </w:p>
                      <w:p w:rsidR="0067492F" w:rsidRP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חילוטים וגמולים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7492F" w:rsidRPr="0067492F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 . בסעיף 25 לחוק החוזים (חלק כללי), התשל''ג-1973 5,  במקום סעיף קטן (ד)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סעיפים 2, 4, 5, 6, 7, 8 ו-10 לחוק הפרשנות, התשמ"א-1981, וסעיף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57ג לפקודת הראיות [נוסח חדש], התשל"א-1971, יחולו, בשינויים המחויי-</w:t>
                        </w:r>
                      </w:p>
                      <w:p w:rsid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בים, גם על פירושו של חוזה, אם אין הוראה אחרת לענין הנדון ואם אין</w:t>
                        </w:r>
                      </w:p>
                      <w:p w:rsidR="0067492F" w:rsidRP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הנדון או בהקשרו דבר שאינו מתיישב עם תחולה כאמור."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החוזים</w:t>
                        </w:r>
                      </w:p>
                      <w:p w:rsidR="0067492F" w:rsidRP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(חלק כללי)</w:t>
                        </w:r>
                      </w:p>
                    </w:tc>
                  </w:tr>
                  <w:tr w:rsidR="0067492F" w:rsidRPr="0067492F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בסעיף 10 (א) לפקודת סדרי השלטון והמשפט, התש''ח-1948, המלים "תאריך</w:t>
                        </w:r>
                      </w:p>
                      <w:p w:rsidR="0067492F" w:rsidRP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הרשומות נחשב כתאריך הפרסום'' - יימחקו.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 סדרי</w:t>
                        </w:r>
                      </w:p>
                      <w:p w:rsidR="0067492F" w:rsidRP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השלטון והמשפט</w:t>
                        </w:r>
                      </w:p>
                    </w:tc>
                  </w:tr>
                  <w:tr w:rsidR="0067492F" w:rsidRPr="0067492F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67492F" w:rsidRP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פקודת הפרשנות, למעט סעיפים 16(2) ו-(4), 19,17 ו-42 - בטלה.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7492F" w:rsidRP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67492F" w:rsidRPr="0067492F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67492F" w:rsidRP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תחילתו של חוק זה ביום ג' בתשרי התשמ"ב (1 באוקטובר 1981).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7492F" w:rsidRP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67492F" w:rsidRPr="0067492F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67492F" w:rsidRPr="0067492F" w:rsidRDefault="006749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חוק זה יפורסם תוך שלושים ימים מיום קבלתו בכנסת.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7492F" w:rsidRPr="0067492F" w:rsidRDefault="006749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67492F" w:rsidRDefault="0067492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C23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F3DBB5-BCC8-41D3-967B-D70CFBB0C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C232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A58F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4037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421E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7492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2008-04-07T00:50:00Z</dcterms:created>
  <dcterms:modified xsi:type="dcterms:W3CDTF">2008-04-07T00:50:00Z</dcterms:modified>
</cp:coreProperties>
</file>