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1A42" w:rsidRDefault="00C01A42">
      <w:pPr>
        <w:rPr>
          <w:rtl/>
        </w:rPr>
      </w:pPr>
    </w:p>
    <w:p w:rsidR="00C01A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1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010" inset="0,0,0,0">
              <w:txbxContent>
                <w:p w:rsidR="00B55AB2" w:rsidRDefault="00B55AB2">
                  <w:r>
                    <w:rPr>
                      <w:rtl/>
                    </w:rPr>
                    <w:t>236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1" o:spid="_x0000_s1026" type="#_x0000_t202" style="position:absolute;left:0;text-align:left;margin-left:95.4pt;margin-top:677.55pt;width:391.85pt;height:78.4pt;z-index:5;mso-position-horizontal-relative:page;mso-position-vertical-relative:page" stroked="f">
            <v:textbox style="mso-next-textbox:#_x0000_s22011" inset="0,0,0,0">
              <w:txbxContent>
                <w:p w:rsidR="00B55AB2" w:rsidRDefault="00B55AB2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תשל''ג (23 ביולי 1973); הגעת החוק ודברי הסבר פורסמו בה"ח 995, תשל"ב*</w:t>
                  </w:r>
                </w:p>
                <w:p w:rsidR="00B55AB2" w:rsidRDefault="00B55AB2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265.</w:t>
                  </w:r>
                </w:p>
                <w:p w:rsidR="00B55AB2" w:rsidRPr="00C01A42" w:rsidRDefault="00B55AB2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חדש. 18, עמ' 421; ס"ח תשל"ג עמי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2" o:spid="_x0000_s1027" type="#_x0000_t202" style="position:absolute;left:0;text-align:left;margin-left:89.5pt;margin-top:460.75pt;width:396.8pt;height:199.6pt;z-index:4;mso-position-horizontal-relative:page;mso-position-vertical-relative:page" stroked="f">
            <v:textbox style="mso-next-textbox:#_x0000_s22012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1"/>
                    <w:gridCol w:w="1494"/>
                  </w:tblGrid>
                  <w:tr w:rsidR="00B55AB2" w:rsidRPr="00C01A42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(א) הממצאים והמסקנות של פסק דין חלוט במשפט פלילי, המר-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 את הנאשם, יהיו קבילים במשפט אזרחי כראיה לכאורה לאמור בהם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המורשע או חליפו או מי שאחריותו נובעת מאחריות המורשע, ובכלל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מי שחב בחובו הפסוק, הוא בעל דין במשפט האזרחי.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אינן חלות על -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 דץ של בית דין צבאי לעבירות תנועה ופסק דין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עירוני שלא ניתן מאת שופט של בית משפט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שלום;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ממצאים ומסקנות שבגזר הדין, להבדיל מהכרעת הדין.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B55AB2" w:rsidRPr="00C01A42" w:rsidRDefault="00B55A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פסק דין</w:t>
                        </w:r>
                      </w:p>
                    </w:tc>
                  </w:tr>
                  <w:tr w:rsidR="00B55AB2" w:rsidRPr="00C01A42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42ב. הוגשה ראיה כאמור בסעיף 42א, רשאי בית המשפט לעיץ גם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האישום, בפרוטוקול ובכל חומר אחר שהוגש במשפט הפלילי, אם</w:t>
                        </w:r>
                      </w:p>
                      <w:p w:rsidR="00B55AB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צורך בכך לשם הבהרת האמור בראיה.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B55AB2" w:rsidRDefault="00B55A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בפרוטוקול</w:t>
                        </w:r>
                      </w:p>
                      <w:p w:rsidR="00B55AB2" w:rsidRPr="00C01A42" w:rsidRDefault="00B55A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ובחומר אחר</w:t>
                        </w:r>
                      </w:p>
                    </w:tc>
                  </w:tr>
                </w:tbl>
                <w:p w:rsidR="00B55AB2" w:rsidRDefault="00B55A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13" o:spid="_x0000_s1028" type="#_x0000_t202" style="position:absolute;left:0;text-align:left;margin-left:135pt;margin-top:438.35pt;width:219.6pt;height:18.8pt;z-index:3;mso-position-horizontal-relative:page;mso-position-vertical-relative:page" stroked="f">
            <v:textbox style="mso-next-textbox:#_x0000_s22013" inset="0,0,0,0">
              <w:txbxContent>
                <w:p w:rsidR="00B55AB2" w:rsidRPr="00C01A42" w:rsidRDefault="00B55AB2">
                  <w:pPr>
                    <w:pStyle w:val="OCRStyle1"/>
                    <w:ind w:left="7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"סימן ז': פסק דין מרשיע במשפט פלילי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4" o:spid="_x0000_s1029" type="#_x0000_t202" style="position:absolute;left:0;text-align:left;margin-left:92.85pt;margin-top:400.35pt;width:459.75pt;height:36.25pt;z-index:2;mso-position-horizontal-relative:page;mso-position-vertical-relative:page" stroked="f">
            <v:textbox style="mso-next-textbox:#_x0000_s2201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080"/>
                  </w:tblGrid>
                  <w:tr w:rsidR="00B55AB2" w:rsidRPr="00C01A42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B55AB2" w:rsidRDefault="00B55AB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בפקודת הראיות [נוסח חדש], תשל"א-1971 ,1 בפרק ב/ סימן ז' יסומן ח' ולפניו</w:t>
                        </w:r>
                      </w:p>
                      <w:p w:rsidR="00B55AB2" w:rsidRPr="00C01A42" w:rsidRDefault="00B55AB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646" w:type="pct"/>
                      </w:tcPr>
                      <w:p w:rsidR="00B55AB2" w:rsidRDefault="00B55A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55AB2" w:rsidRPr="00C01A42" w:rsidRDefault="00B55AB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א עד 42ה</w:t>
                        </w:r>
                      </w:p>
                    </w:tc>
                  </w:tr>
                </w:tbl>
                <w:p w:rsidR="00B55AB2" w:rsidRDefault="00B55AB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15" o:spid="_x0000_s1030" type="#_x0000_t202" style="position:absolute;left:0;text-align:left;margin-left:92.05pt;margin-top:304.9pt;width:386.5pt;height:92.85pt;z-index:1;mso-position-horizontal-relative:page;mso-position-vertical-relative:page" stroked="f">
            <v:textbox style="mso-next-textbox:#_x0000_s22015" inset="0,0,0,0">
              <w:txbxContent>
                <w:p w:rsidR="00B55AB2" w:rsidRDefault="00B55AB2">
                  <w:pPr>
                    <w:pStyle w:val="OCRStyle1"/>
                    <w:ind w:left="389"/>
                    <w:rPr>
                      <w:rtl/>
                    </w:rPr>
                  </w:pPr>
                </w:p>
                <w:p w:rsidR="00B55AB2" w:rsidRDefault="00B55AB2">
                  <w:pPr>
                    <w:pStyle w:val="OCRStyle1"/>
                    <w:ind w:left="389"/>
                    <w:rPr>
                      <w:rtl/>
                    </w:rPr>
                  </w:pPr>
                </w:p>
                <w:p w:rsidR="00B55AB2" w:rsidRPr="00C01A42" w:rsidRDefault="00B55AB2">
                  <w:pPr>
                    <w:pStyle w:val="OCRStyle1"/>
                    <w:ind w:left="91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הראיות (מס' 2), תשל"ג-1973 *</w:t>
                  </w:r>
                </w:p>
              </w:txbxContent>
            </v:textbox>
            <w10:wrap anchorx="page" anchory="page"/>
          </v:shape>
        </w:pict>
      </w:r>
    </w:p>
    <w:p w:rsidR="00B55AB2" w:rsidRDefault="00B55AB2">
      <w:pPr>
        <w:rPr>
          <w:rtl/>
        </w:rPr>
      </w:pPr>
      <w:r>
        <w:rPr>
          <w:rtl/>
        </w:rPr>
        <w:br w:type="page"/>
      </w:r>
    </w:p>
    <w:p w:rsidR="00B55AB2" w:rsidRDefault="00000000">
      <w:pPr>
        <w:rPr>
          <w:rtl/>
        </w:rPr>
      </w:pPr>
      <w:r>
        <w:pict>
          <v:shape id="_x0000_s22016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016" inset="0,0,0,0">
              <w:txbxContent>
                <w:p w:rsidR="00B55AB2" w:rsidRDefault="00B55AB2">
                  <w:r>
                    <w:rPr>
                      <w:rtl/>
                    </w:rPr>
                    <w:t>237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7" o:spid="_x0000_s1032" type="#_x0000_t202" style="position:absolute;left:0;text-align:left;margin-left:371.5pt;margin-top:657.9pt;width:191.05pt;height:100.8pt;z-index:11;mso-position-horizontal-relative:page;mso-position-vertical-relative:page" stroked="f">
            <v:textbox style="mso-next-textbox:#_x0000_s22017" inset="0,0,0,0">
              <w:txbxContent>
                <w:p w:rsidR="00B55AB2" w:rsidRDefault="00B55AB2">
                  <w:pPr>
                    <w:pStyle w:val="OCRStyle2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2 ס"ח תשי"ז,עמ' 148.</w:t>
                  </w:r>
                </w:p>
                <w:p w:rsidR="00B55AB2" w:rsidRPr="00B55AB2" w:rsidRDefault="00B55AB2">
                  <w:pPr>
                    <w:pStyle w:val="OCRStyle2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תשכ"ט,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8" o:spid="_x0000_s1033" type="#_x0000_t202" style="position:absolute;left:0;text-align:left;margin-left:165.8pt;margin-top:551.2pt;width:123.95pt;height:38.8pt;z-index:10;mso-position-horizontal-relative:page;mso-position-vertical-relative:page" stroked="f">
            <v:textbox style="mso-next-textbox:#_x0000_s22018" inset="0,0,0,0">
              <w:txbxContent>
                <w:p w:rsidR="00B55AB2" w:rsidRDefault="00B55AB2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B55AB2" w:rsidRDefault="00B55AB2">
                  <w:pPr>
                    <w:pStyle w:val="OCRStyle2"/>
                    <w:ind w:left="53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19" o:spid="_x0000_s1034" type="#_x0000_t202" style="position:absolute;left:0;text-align:left;margin-left:303.6pt;margin-top:552pt;width:90.3pt;height:40.6pt;z-index:9;mso-position-horizontal-relative:page;mso-position-vertical-relative:page" stroked="f">
            <v:textbox style="mso-next-textbox:#_x0000_s22019" inset="0,0,0,0">
              <w:txbxContent>
                <w:p w:rsidR="00B55AB2" w:rsidRDefault="00B55AB2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55AB2" w:rsidRDefault="00B55AB2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0" o:spid="_x0000_s1035" type="#_x0000_t202" style="position:absolute;left:0;text-align:left;margin-left:441.2pt;margin-top:590.8pt;width:113.65pt;height:34.45pt;z-index:8;mso-position-horizontal-relative:page;mso-position-vertical-relative:page" stroked="f">
            <v:textbox style="mso-next-textbox:#_x0000_s22020" inset="0,0,0,0">
              <w:txbxContent>
                <w:p w:rsidR="00B55AB2" w:rsidRDefault="00B55AB2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55AB2" w:rsidRDefault="00B55AB2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21" o:spid="_x0000_s1036" type="#_x0000_t202" style="position:absolute;left:0;text-align:left;margin-left:108.2pt;margin-top:86.3pt;width:443.3pt;height:442.55pt;z-index:7;mso-position-horizontal-relative:page;mso-position-vertical-relative:page" stroked="f">
            <v:textbox style="mso-next-textbox:#_x0000_s2202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5640"/>
                    <w:gridCol w:w="1375"/>
                  </w:tblGrid>
                  <w:tr w:rsidR="00B55AB2" w:rsidRPr="00B55AB2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42ג. הוגשה ראיה כאמור בסעיף 42א, לא יהיה המורשע או חליפו או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שחב בחובו הפסוק רשאי להביא ראיה לסתור, או ראיה שכבר בשמעה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הוגשה במשפט הפלילי, אלא ברשות בית המשפט, מטעמים שיירשמו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וכדי למנוע עיוות דין.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לסתירת</w:t>
                        </w:r>
                      </w:p>
                      <w:p w:rsidR="00B55AB2" w:rsidRP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</w:tr>
                  <w:tr w:rsidR="00B55AB2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42ד. בדיון בתביעה אזרחית לפי סעיף 35א לחוק בתי המשפט, תשי"ז-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21957, יראו את הממצאים והמסקנות שנקבעו במשפט הפלילי כאילו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בקבעו במשפט אזרחי.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ממצאים ומסקנות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אזרחית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נגררת</w:t>
                        </w:r>
                      </w:p>
                    </w:tc>
                  </w:tr>
                  <w:tr w:rsidR="00B55AB2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42ה. הוראות סימן זה באות להוסיף על כל דין בדבר קבילות פסק דין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B55AB2" w:rsidRPr="00B55AB2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בתי</w:t>
                        </w:r>
                      </w:p>
                      <w:p w:rsidR="00B55AB2" w:rsidRP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B55AB2" w:rsidRP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בתי המשפט, תשי"ז-1957, אחרי סעיף 35 יבוא:</w:t>
                        </w:r>
                      </w:p>
                    </w:tc>
                  </w:tr>
                  <w:tr w:rsidR="00B55AB2" w:rsidRPr="00B55AB2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הורשע אדם בבית משפט שלום או בבית משפט מחוזי והוגשה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- ונגדו בלבד - תביעה אזרחית בשל העובדות המהוות את העכירה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הורשע, מוסמך השופט או המותב שהרשיעו, לאחר שפסק-הדין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 הפך לחלוט, לדון בתביעה האזרחית, אם ביקש זאת מגיש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התביעה, ולענין זה -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מוסמך בית משפט מחוזי לדון גם אם שווי התביעה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סמכותו של בית משפט שלום: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מוסמך בית משפט שלום לדון בתביעה אזרחית אם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שוויה אינו עולה על 20,000 לירות.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בתקנות את סדרי הדין בתביעה האזרחית,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הוראות בדבר המועד והדרך להגשת התביעה וההליכים בערעור."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אזרחית</w:t>
                        </w:r>
                      </w:p>
                      <w:p w:rsidR="00B55AB2" w:rsidRP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נגררת לפלילית</w:t>
                        </w:r>
                      </w:p>
                    </w:tc>
                  </w:tr>
                  <w:tr w:rsidR="00B55AB2" w:rsidRPr="00B55AB2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בית</w:t>
                        </w:r>
                      </w:p>
                      <w:p w:rsidR="00B55AB2" w:rsidRP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לעבודה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B55AB2" w:rsidRDefault="00B55AB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בית הדין לעבודה, תשכ"ט-1969 י, בסעיף 39, בסופו יבוא:</w:t>
                        </w:r>
                      </w:p>
                      <w:p w:rsid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"ולענין סעיף 35א לאותו חוק יהיה בית הדין מוסמך לדון רק בתובענות</w:t>
                        </w:r>
                      </w:p>
                      <w:p w:rsidR="00B55AB2" w:rsidRPr="00B55AB2" w:rsidRDefault="00B55AB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סמכותו הענינית."</w:t>
                        </w:r>
                      </w:p>
                    </w:tc>
                  </w:tr>
                </w:tbl>
                <w:p w:rsidR="00B55AB2" w:rsidRDefault="00B55AB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1A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434DC8-439D-4383-8979-C6A84C5D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1A4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55AB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2008-04-07T11:53:00Z</dcterms:created>
  <dcterms:modified xsi:type="dcterms:W3CDTF">2008-04-07T11:53:00Z</dcterms:modified>
</cp:coreProperties>
</file>