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C18AD" w:rsidRDefault="002C18AD">
      <w:pPr>
        <w:rPr>
          <w:rtl/>
        </w:rPr>
      </w:pPr>
    </w:p>
    <w:p w:rsidR="002C18A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45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2454" inset="0,0,0,0">
              <w:txbxContent>
                <w:p w:rsidR="005228D5" w:rsidRDefault="005228D5">
                  <w:r>
                    <w:rPr>
                      <w:rtl/>
                    </w:rPr>
                    <w:t>218                                          ספר החוקים 570                     י' באב התשכ"ט 25.07.1969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55" o:spid="_x0000_s1026" type="#_x0000_t202" style="position:absolute;left:0;text-align:left;margin-left:84.4pt;margin-top:671.3pt;width:394.2pt;height:72.65pt;z-index:3;mso-position-horizontal-relative:page;mso-position-vertical-relative:page" stroked="f">
            <v:textbox style="mso-next-textbox:#_x0000_s22455" inset="0,0,0,0">
              <w:txbxContent>
                <w:p w:rsidR="005228D5" w:rsidRDefault="005228D5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באב תשכ''ט (16 ביולי 1969); הצעת החוק ודברי הסבר פורסמו בה"ח 838, תשכ"ט,</w:t>
                  </w:r>
                </w:p>
                <w:p w:rsidR="005228D5" w:rsidRDefault="005228D5">
                  <w:pPr>
                    <w:pStyle w:val="OCRStyle1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עמ' 255.</w:t>
                  </w:r>
                </w:p>
                <w:p w:rsidR="005228D5" w:rsidRPr="002C18AD" w:rsidRDefault="005228D5">
                  <w:pPr>
                    <w:pStyle w:val="OCRStyle1"/>
                    <w:ind w:left="439"/>
                  </w:pPr>
                  <w:r>
                    <w:rPr>
                      <w:rtl/>
                    </w:rPr>
                    <w:t>1 0ח" תשי"ח, עמי 108.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56" o:spid="_x0000_s1027" type="#_x0000_t202" style="position:absolute;left:0;text-align:left;margin-left:88.15pt;margin-top:104.6pt;width:463.9pt;height:560.15pt;z-index:2;mso-position-horizontal-relative:page;mso-position-vertical-relative:page" stroked="f">
            <v:textbox style="mso-next-textbox:#_x0000_s2245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0"/>
                    <w:gridCol w:w="1274"/>
                  </w:tblGrid>
                  <w:tr w:rsidR="005228D5" w:rsidRPr="002C18AD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5228D5" w:rsidRDefault="005228D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.בחוק זה - י</w:t>
                        </w:r>
                      </w:p>
                      <w:p w:rsidR="005228D5" w:rsidRDefault="0052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"עבודות הנדסה בגאיות" - בניה, לרבות בניית פנים, סלילת כבישים, הקמת גשרים, ביוב,</w:t>
                        </w:r>
                      </w:p>
                      <w:p w:rsidR="005228D5" w:rsidRDefault="0052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ניקוז, בניית נמלים ובניית מפעלי מים; השרים רשאים לקבוע בתקנות, באישור ועדת</w:t>
                        </w:r>
                      </w:p>
                      <w:p w:rsidR="005228D5" w:rsidRDefault="0052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הכלכלה של הכנסת, סוגים נוספים של עבודות הנדסה בגאיות לענין חוק זה;</w:t>
                        </w:r>
                      </w:p>
                      <w:p w:rsidR="005228D5" w:rsidRDefault="0052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"קבלן לעבודות הנדסה כבאיות" - מי שמקבל על עצמו עבודות אלה למען אחר, לרבות מי</w:t>
                        </w:r>
                      </w:p>
                      <w:p w:rsidR="005228D5" w:rsidRDefault="0052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שמבצע עבודות כאמור על קרקע שבבעלותו או ברשותו לשם מכירה או השכרה;</w:t>
                        </w:r>
                      </w:p>
                      <w:p w:rsidR="005228D5" w:rsidRPr="002C18AD" w:rsidRDefault="0052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"השרים" - שר השיכון ושר העבודה.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5228D5" w:rsidRPr="002C18AD" w:rsidRDefault="0052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5228D5" w:rsidRPr="002C18AD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5228D5" w:rsidRDefault="0052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השרים ימנו רשם שינהל את פנקס הקבלנים לעבודות הנדסה בנאיות (להלן -</w:t>
                        </w:r>
                      </w:p>
                      <w:p w:rsidR="005228D5" w:rsidRPr="002C18AD" w:rsidRDefault="0052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הפנקס).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5228D5" w:rsidRPr="002C18AD" w:rsidRDefault="0052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הרשם</w:t>
                        </w:r>
                      </w:p>
                    </w:tc>
                  </w:tr>
                  <w:tr w:rsidR="005228D5" w:rsidRPr="002C18AD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5228D5" w:rsidRDefault="0052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(א) הפנקס יכיל מדורים נפרדים לכל אחד מענפי עבודות הנדסה בנאיות, שהם בנין,</w:t>
                        </w:r>
                      </w:p>
                      <w:p w:rsidR="005228D5" w:rsidRDefault="0052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כבישים, גשרים, ביוב, ניקוז, נמלים, מים, וכל קבלן יירשם במדור המכיל את ענף העבודה</w:t>
                        </w:r>
                      </w:p>
                      <w:p w:rsidR="005228D5" w:rsidRDefault="0052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הוא רשאי לעסוק,</w:t>
                        </w:r>
                      </w:p>
                      <w:p w:rsidR="005228D5" w:rsidRDefault="0052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השרים רשאים להורות בתקנות על מיזוגם של מדורים קיימים או על חלוקתו</w:t>
                        </w:r>
                      </w:p>
                      <w:p w:rsidR="005228D5" w:rsidRPr="002C18AD" w:rsidRDefault="0052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מדור אחד לשנים או ליותר.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5228D5" w:rsidRDefault="0052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 הקבלנים</w:t>
                        </w:r>
                      </w:p>
                      <w:p w:rsidR="005228D5" w:rsidRDefault="0052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לעבירות הנדסה</w:t>
                        </w:r>
                      </w:p>
                      <w:p w:rsidR="005228D5" w:rsidRPr="002C18AD" w:rsidRDefault="0052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בנאיות</w:t>
                        </w:r>
                      </w:p>
                    </w:tc>
                  </w:tr>
                  <w:tr w:rsidR="005228D5" w:rsidRPr="002C18AD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5228D5" w:rsidRDefault="0052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ואלה זכאים להיות רשומים בפנקס לאחר שישלמו אגרת הרישום שנקבעה בתקנות :</w:t>
                        </w:r>
                      </w:p>
                      <w:p w:rsidR="005228D5" w:rsidRDefault="0052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שרשום בפנקס המהנדסים והאדריכלים המתנהל על פי חוק המהנדסים</w:t>
                        </w:r>
                      </w:p>
                      <w:p w:rsidR="005228D5" w:rsidRDefault="0052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והאדריכלים, תשי"ח-11958, ויש לו שנתיים נסיון בביצוע עבודות הנדסה</w:t>
                        </w:r>
                      </w:p>
                      <w:p w:rsidR="005228D5" w:rsidRDefault="0052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בנאיות מתוך חמש השנים שקדמו להגשת בקשתו להירשם בפנקס;</w:t>
                        </w:r>
                      </w:p>
                      <w:p w:rsidR="005228D5" w:rsidRDefault="0052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בוגר בית ספר להנדסאים או לטכנאים מתוך רשימת בתי ספר שנקבעו</w:t>
                        </w:r>
                      </w:p>
                      <w:p w:rsidR="005228D5" w:rsidRDefault="0052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ויש לו ארבע שנות נסיון בביצוע עבודות הנדסה בנאיות מתוך שמונה</w:t>
                        </w:r>
                      </w:p>
                      <w:p w:rsidR="005228D5" w:rsidRDefault="0052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השנים שקדמו להגשת בקשתו להירשם בפנקס;</w:t>
                        </w:r>
                      </w:p>
                      <w:p w:rsidR="005228D5" w:rsidRDefault="0052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שהיה לפחות שש שבים מתוך שתים-עשרה השנים שקדמו להגשת</w:t>
                        </w:r>
                      </w:p>
                      <w:p w:rsidR="005228D5" w:rsidRDefault="0052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בקשתו להירשם בפנקס, מנהל עבודה בעבודות הנדסה כבאיות מהסוג שהוגדר</w:t>
                        </w:r>
                      </w:p>
                      <w:p w:rsidR="005228D5" w:rsidRDefault="0052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השרים בתקנות כסוג ראשון במעלה, והוכיח זאת בראיות או מבחנים</w:t>
                        </w:r>
                      </w:p>
                      <w:p w:rsidR="005228D5" w:rsidRDefault="0052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שקבעו השרים כאמור;</w:t>
                        </w:r>
                      </w:p>
                      <w:p w:rsidR="005228D5" w:rsidRDefault="0052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 שעבד כקבלן לעבודות הנדסה בנאיות שלוש שנים לפחות מתוך חמש</w:t>
                        </w:r>
                      </w:p>
                      <w:p w:rsidR="005228D5" w:rsidRDefault="0052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השנים שקדמו לתחילתו של חוק זה והגיש תוך שנה מיום תחילת החוק את</w:t>
                        </w:r>
                      </w:p>
                      <w:p w:rsidR="005228D5" w:rsidRDefault="0052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בקשתו להירשם בפנקס ובלבד שמי שהיה במשך שלוש שבים האמורות חבר</w:t>
                        </w:r>
                      </w:p>
                      <w:p w:rsidR="005228D5" w:rsidRDefault="0052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בארגון המסונף למרכז הארצי של ארגוני הקבלנים והבונים בישראל יראוהו כמי</w:t>
                        </w:r>
                      </w:p>
                      <w:p w:rsidR="005228D5" w:rsidRDefault="0052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שעבד באותה תקופה כקבלן לעבודות הנדסה כבאיות;</w:t>
                        </w:r>
                      </w:p>
                      <w:p w:rsidR="005228D5" w:rsidRDefault="0052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תאגיד אשר לפחות שנים מחברי הגוף המנהל בפועל את עסקיו או אחד -</w:t>
                        </w:r>
                      </w:p>
                      <w:p w:rsidR="005228D5" w:rsidRDefault="0052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כפי שנקבע בתקנות לסוגי תאגידים - ושותפות אשר אחד לפחות משני</w:t>
                        </w:r>
                      </w:p>
                      <w:p w:rsidR="005228D5" w:rsidRDefault="0052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השותפים או שנים לפחות מתוך מספר גדול יותר של שותפים, ממלאים אחרי</w:t>
                        </w:r>
                      </w:p>
                      <w:p w:rsidR="005228D5" w:rsidRPr="002C18AD" w:rsidRDefault="0052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שבפסקאות (1) עד (4);</w:t>
                        </w:r>
                      </w:p>
                    </w:tc>
                    <w:tc>
                      <w:tcPr>
                        <w:tcW w:w="755" w:type="pct"/>
                      </w:tcPr>
                      <w:p w:rsidR="005228D5" w:rsidRPr="002C18AD" w:rsidRDefault="0052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בפנקס</w:t>
                        </w:r>
                      </w:p>
                    </w:tc>
                  </w:tr>
                </w:tbl>
                <w:p w:rsidR="005228D5" w:rsidRDefault="005228D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457" o:spid="_x0000_s1028" type="#_x0000_t202" style="position:absolute;left:0;text-align:left;margin-left:117.45pt;margin-top:76.3pt;width:339.35pt;height:25.55pt;z-index:1;mso-position-horizontal-relative:page;mso-position-vertical-relative:page" stroked="f">
            <v:textbox style="mso-next-textbox:#_x0000_s22457" inset="0,0,0,0">
              <w:txbxContent>
                <w:p w:rsidR="005228D5" w:rsidRPr="002C18AD" w:rsidRDefault="005228D5">
                  <w:pPr>
                    <w:pStyle w:val="OCRStyle1"/>
                    <w:ind w:left="24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רישום קבלנים לעבודות הנדסה בגאיות, תשכ"ט-1969*</w:t>
                  </w:r>
                </w:p>
              </w:txbxContent>
            </v:textbox>
            <w10:wrap anchorx="page" anchory="page"/>
          </v:shape>
        </w:pict>
      </w:r>
    </w:p>
    <w:p w:rsidR="00B76CF2" w:rsidRDefault="00B76CF2">
      <w:pPr>
        <w:rPr>
          <w:rtl/>
        </w:rPr>
      </w:pPr>
      <w:r>
        <w:rPr>
          <w:rtl/>
        </w:rPr>
        <w:br w:type="page"/>
      </w:r>
    </w:p>
    <w:p w:rsidR="00B76CF2" w:rsidRDefault="00000000">
      <w:pPr>
        <w:rPr>
          <w:rtl/>
        </w:rPr>
      </w:pPr>
      <w:r>
        <w:pict>
          <v:shape id="_x0000_s2245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458" inset="0,0,0,0">
              <w:txbxContent>
                <w:p w:rsidR="005228D5" w:rsidRDefault="005228D5">
                  <w:r>
                    <w:rPr>
                      <w:rtl/>
                    </w:rPr>
                    <w:t>219                                          ספר החוקים 570                     י' באב התשכ"ט 25.07.1969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59" o:spid="_x0000_s1030" type="#_x0000_t202" style="position:absolute;left:0;text-align:left;margin-left:382.7pt;margin-top:717.05pt;width:163.15pt;height:26.55pt;z-index:6;mso-position-horizontal-relative:page;mso-position-vertical-relative:page" stroked="f">
            <v:textbox style="mso-next-textbox:#_x0000_s22459" inset="0,0,0,0">
              <w:txbxContent>
                <w:p w:rsidR="005228D5" w:rsidRDefault="005228D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2460" o:spid="_x0000_s1031" type="#_x0000_t202" style="position:absolute;left:0;text-align:left;margin-left:92.45pt;margin-top:66.6pt;width:465.7pt;height:643.9pt;z-index:5;mso-position-horizontal-relative:page;mso-position-vertical-relative:page" stroked="f">
            <v:textbox style="mso-next-textbox:#_x0000_s2246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2"/>
                    <w:gridCol w:w="7174"/>
                  </w:tblGrid>
                  <w:tr w:rsidR="005228D5" w:rsidRPr="00B76CF2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5228D5" w:rsidRDefault="005228D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7" w:type="pct"/>
                      </w:tcPr>
                      <w:p w:rsidR="005228D5" w:rsidRDefault="00522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 תאגיד או שותפות או-יחיד המעסיקים עובדים הממלאים אחרי התנאים</w:t>
                        </w:r>
                      </w:p>
                      <w:p w:rsidR="005228D5" w:rsidRDefault="00522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שבאחת מפסקאות (1) עד (4), במספר שנקבע בתקנות בהתאם לסיווגם של</w:t>
                        </w:r>
                      </w:p>
                      <w:p w:rsidR="005228D5" w:rsidRDefault="00522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התאגיד או השותפות או היחיד, ושלא יפחת משנים, ובלבד שלא יחיו זכאים</w:t>
                        </w:r>
                      </w:p>
                      <w:p w:rsidR="005228D5" w:rsidRPr="00B76CF2" w:rsidRDefault="00522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להישאר רשומים בפנקס אלא כל עוד הם מעסיקים עובדים כאמור,</w:t>
                        </w:r>
                      </w:p>
                    </w:tc>
                  </w:tr>
                  <w:tr w:rsidR="005228D5" w:rsidRPr="00B76CF2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5228D5" w:rsidRPr="00B76CF2" w:rsidRDefault="005228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 כפול</w:t>
                        </w:r>
                      </w:p>
                    </w:tc>
                    <w:tc>
                      <w:tcPr>
                        <w:tcW w:w="4237" w:type="pct"/>
                      </w:tcPr>
                      <w:p w:rsidR="005228D5" w:rsidRDefault="005228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רשאי אדם להיות רשום ביותר ממדור אחד של פנקס הקבלנים לעבודות הנדסה</w:t>
                        </w:r>
                      </w:p>
                      <w:p w:rsidR="005228D5" w:rsidRDefault="00522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בנאיות, אם נתמלאו כל התנאים לרישומו באותם מדורים כפי שנקבעו בתקנות באישור</w:t>
                        </w:r>
                      </w:p>
                      <w:p w:rsidR="005228D5" w:rsidRPr="00B76CF2" w:rsidRDefault="00522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הכלכלה של הכנסת.</w:t>
                        </w:r>
                      </w:p>
                    </w:tc>
                  </w:tr>
                  <w:tr w:rsidR="005228D5" w:rsidRPr="00B76CF2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5228D5" w:rsidRPr="00B76CF2" w:rsidRDefault="005228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ייחוד התואר</w:t>
                        </w:r>
                      </w:p>
                    </w:tc>
                    <w:tc>
                      <w:tcPr>
                        <w:tcW w:w="4237" w:type="pct"/>
                      </w:tcPr>
                      <w:p w:rsidR="005228D5" w:rsidRDefault="005228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לא ישא אדם את התואר "קבלן לעבודות הנדסה בנאיות" או כל תואר דומה לו עד</w:t>
                        </w:r>
                      </w:p>
                      <w:p w:rsidR="005228D5" w:rsidRDefault="00522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להטעות ולא יתחזה אדם כקבלן לעבודות הנדסה בנאיות, אלא אם הוא רשום בפנקס</w:t>
                        </w:r>
                      </w:p>
                      <w:p w:rsidR="005228D5" w:rsidRPr="00B76CF2" w:rsidRDefault="00522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קבלן רשום).</w:t>
                        </w:r>
                      </w:p>
                    </w:tc>
                  </w:tr>
                  <w:tr w:rsidR="005228D5" w:rsidRPr="00B76CF2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5228D5" w:rsidRPr="00B76CF2" w:rsidRDefault="005228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הרשם</w:t>
                        </w:r>
                      </w:p>
                    </w:tc>
                    <w:tc>
                      <w:tcPr>
                        <w:tcW w:w="4237" w:type="pct"/>
                      </w:tcPr>
                      <w:p w:rsidR="005228D5" w:rsidRDefault="005228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  (א) אלה התפקידים והסמכויות של הרשם:</w:t>
                        </w:r>
                      </w:p>
                      <w:p w:rsidR="005228D5" w:rsidRDefault="00522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לקבל בקשות לרישום קבלנים לעבודות הנדסה בנאיות?</w:t>
                        </w:r>
                      </w:p>
                      <w:p w:rsidR="005228D5" w:rsidRDefault="00522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לרשום את הקבלנים בפנקס למדוריהם או לסרב לבקשת הרישום, לבטל</w:t>
                        </w:r>
                      </w:p>
                      <w:p w:rsidR="005228D5" w:rsidRDefault="00522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ולשנותו:</w:t>
                        </w:r>
                      </w:p>
                      <w:p w:rsidR="005228D5" w:rsidRDefault="00522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לסווג את הקבלנים לפי הסוגים שנקבעו בתקנות, והכל לפי הכללים</w:t>
                        </w:r>
                      </w:p>
                      <w:p w:rsidR="005228D5" w:rsidRDefault="00522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בתקנות.</w:t>
                        </w:r>
                      </w:p>
                      <w:p w:rsidR="005228D5" w:rsidRDefault="00522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לא ישתמש הרשם בסמכויותיו לפי סעיף קטן (א) אלא לאחר התייעצות בועדה</w:t>
                        </w:r>
                      </w:p>
                      <w:p w:rsidR="005228D5" w:rsidRDefault="00522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מייעצת שנתמנתה על ידי השרים מבין נציגיהם של מוסדות מדעיים שיש להם נגיעה לענפי</w:t>
                        </w:r>
                      </w:p>
                      <w:p w:rsidR="005228D5" w:rsidRDefault="00522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הבניה? השרים ימנו את הועדה לאחר התייעצות במועצת הקבלנים לעבודות הנדסה בנאיות</w:t>
                        </w:r>
                      </w:p>
                      <w:p w:rsidR="005228D5" w:rsidRPr="00B76CF2" w:rsidRDefault="00522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בסעיף 12, ובלבד שלא ימנו לועדה קבלנים רשומים.</w:t>
                        </w:r>
                      </w:p>
                    </w:tc>
                  </w:tr>
                  <w:tr w:rsidR="005228D5" w:rsidRPr="00B76CF2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5228D5" w:rsidRDefault="005228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פסלות לרישום</w:t>
                        </w:r>
                      </w:p>
                      <w:p w:rsidR="005228D5" w:rsidRDefault="005228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וביטול רישום</w:t>
                        </w:r>
                      </w:p>
                      <w:p w:rsidR="005228D5" w:rsidRPr="00B76CF2" w:rsidRDefault="005228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בפנקס</w:t>
                        </w:r>
                      </w:p>
                    </w:tc>
                    <w:tc>
                      <w:tcPr>
                        <w:tcW w:w="4237" w:type="pct"/>
                      </w:tcPr>
                      <w:p w:rsidR="005228D5" w:rsidRDefault="005228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 אלה אינם זכאים לרישום בפנקס, ואם נרשמו יבוטל רישומם:</w:t>
                        </w:r>
                      </w:p>
                      <w:p w:rsidR="005228D5" w:rsidRDefault="00522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פושט רגל, כל עוד לא שוחרר?</w:t>
                        </w:r>
                      </w:p>
                      <w:p w:rsidR="005228D5" w:rsidRDefault="00522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שהורשע בעבירה שיש בה בהתאם למבחנים שנקבעו בתקנות כדי</w:t>
                        </w:r>
                      </w:p>
                      <w:p w:rsidR="005228D5" w:rsidRDefault="00522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לערער מהימנותו להיות קבלן רשום, וכל עוד לא עברו שלוש שנים מיום שנשא</w:t>
                        </w:r>
                      </w:p>
                      <w:p w:rsidR="005228D5" w:rsidRDefault="00522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עונשו על אותה עבירה?</w:t>
                        </w:r>
                      </w:p>
                      <w:p w:rsidR="005228D5" w:rsidRPr="00B76CF2" w:rsidRDefault="00522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שנהג דרך קבע בניגוד לנוהג המקובל במקצועו כפי שהוגדר בתקנות,</w:t>
                        </w:r>
                      </w:p>
                    </w:tc>
                  </w:tr>
                  <w:tr w:rsidR="005228D5" w:rsidRPr="00B76CF2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5228D5" w:rsidRPr="00B76CF2" w:rsidRDefault="005228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</w:t>
                        </w:r>
                      </w:p>
                    </w:tc>
                    <w:tc>
                      <w:tcPr>
                        <w:tcW w:w="4237" w:type="pct"/>
                      </w:tcPr>
                      <w:p w:rsidR="005228D5" w:rsidRDefault="005228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   אדם הרואה עצמו נפגע מהחלטת הרשם לפי סעיף 7 רשאי לערור על כך לפני ועדת</w:t>
                        </w:r>
                      </w:p>
                      <w:p w:rsidR="005228D5" w:rsidRPr="00B76CF2" w:rsidRDefault="00522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שהוקמה כאמור בסעיף ,10</w:t>
                        </w:r>
                      </w:p>
                    </w:tc>
                  </w:tr>
                  <w:tr w:rsidR="005228D5" w:rsidRPr="00B76CF2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5228D5" w:rsidRPr="00B76CF2" w:rsidRDefault="005228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ערר</w:t>
                        </w:r>
                      </w:p>
                    </w:tc>
                    <w:tc>
                      <w:tcPr>
                        <w:tcW w:w="4237" w:type="pct"/>
                      </w:tcPr>
                      <w:p w:rsidR="005228D5" w:rsidRDefault="005228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תוקם ועדת ערר וזה הרכבה:</w:t>
                        </w:r>
                      </w:p>
                      <w:p w:rsidR="005228D5" w:rsidRDefault="00522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שופט בית משפט מחוזי שמינהו שר המשפטים והוא ישמש יושב ראש</w:t>
                        </w:r>
                      </w:p>
                      <w:p w:rsidR="005228D5" w:rsidRDefault="00522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הועדה?</w:t>
                        </w:r>
                      </w:p>
                      <w:p w:rsidR="005228D5" w:rsidRDefault="00522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איש ציבור שמינהו שר השיכון שלא מבין עובדי המדינה?</w:t>
                        </w:r>
                      </w:p>
                      <w:p w:rsidR="005228D5" w:rsidRDefault="00522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איש ציבור שמינהו שר העבודה שלא מבין עובדי המדינה:</w:t>
                        </w:r>
                      </w:p>
                      <w:p w:rsidR="005228D5" w:rsidRDefault="00522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שני יועצים שמינו השרים, האחד על פי המלצת הארגון היציג של</w:t>
                        </w:r>
                      </w:p>
                      <w:p w:rsidR="005228D5" w:rsidRDefault="00522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הקבלנים הרשומים והאחד על פי המלצת הארגון הגדול ביותר של פועלי הבנין</w:t>
                        </w:r>
                      </w:p>
                      <w:p w:rsidR="005228D5" w:rsidRDefault="00522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במדינה? היועצים ישתתפו בדיוני ועדת הערר ויחוו דעתם, אך לא ישתתפו</w:t>
                        </w:r>
                      </w:p>
                      <w:p w:rsidR="005228D5" w:rsidRPr="00B76CF2" w:rsidRDefault="00522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בהכרעה,</w:t>
                        </w:r>
                      </w:p>
                    </w:tc>
                  </w:tr>
                </w:tbl>
                <w:p w:rsidR="005228D5" w:rsidRDefault="005228D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842BE" w:rsidRDefault="00D842BE">
      <w:pPr>
        <w:rPr>
          <w:rtl/>
        </w:rPr>
      </w:pPr>
      <w:r>
        <w:rPr>
          <w:rtl/>
        </w:rPr>
        <w:br w:type="page"/>
      </w:r>
    </w:p>
    <w:p w:rsidR="00D842BE" w:rsidRDefault="00000000">
      <w:pPr>
        <w:rPr>
          <w:rtl/>
        </w:rPr>
      </w:pPr>
      <w:r>
        <w:pict>
          <v:shape id="_x0000_s22461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2461" inset="0,0,0,0">
              <w:txbxContent>
                <w:p w:rsidR="005228D5" w:rsidRDefault="005228D5">
                  <w:r>
                    <w:rPr>
                      <w:rtl/>
                    </w:rPr>
                    <w:t>220                                          ספר החוקים 570                     י' באב התשכ"ט 25.07.1969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62" o:spid="_x0000_s1033" type="#_x0000_t202" style="position:absolute;left:0;text-align:left;margin-left:84.3pt;margin-top:691.8pt;width:385.7pt;height:54.65pt;z-index:9;mso-position-horizontal-relative:page;mso-position-vertical-relative:page" stroked="f">
            <v:textbox style="mso-next-textbox:#_x0000_s22462" inset="0,0,0,0">
              <w:txbxContent>
                <w:p w:rsidR="005228D5" w:rsidRPr="00D842BE" w:rsidRDefault="005228D5">
                  <w:pPr>
                    <w:pStyle w:val="OCRStyle3"/>
                    <w:ind w:left="256"/>
                  </w:pPr>
                  <w:r>
                    <w:rPr>
                      <w:rtl/>
                    </w:rPr>
                    <w:t>2 ס"ח תשכ"ט, עמ' 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63" o:spid="_x0000_s1034" type="#_x0000_t202" style="position:absolute;left:0;text-align:left;margin-left:81.5pt;margin-top:64.75pt;width:476pt;height:625.1pt;z-index:8;mso-position-horizontal-relative:page;mso-position-vertical-relative:page" stroked="f">
            <v:textbox style="mso-next-textbox:#_x0000_s2246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5"/>
                    <w:gridCol w:w="1380"/>
                  </w:tblGrid>
                  <w:tr w:rsidR="005228D5" w:rsidRPr="00D842BE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5228D5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לועדת ערר יהיו כל הסמכויות לפי סעיפים 9 עד 11 לחוק ועדות חקירה,</w:t>
                        </w:r>
                      </w:p>
                      <w:p w:rsidR="005228D5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תשכ"ט-.21969</w:t>
                        </w:r>
                      </w:p>
                      <w:p w:rsidR="005228D5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ערר תקבע בעצמה את סדר הדין שלה במידה שלא נקבע בחוק זה או</w:t>
                        </w:r>
                      </w:p>
                      <w:p w:rsidR="005228D5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לפיו.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5228D5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עזר</w:t>
                        </w:r>
                      </w:p>
                      <w:p w:rsidR="005228D5" w:rsidRPr="00D842BE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וסדרי דין</w:t>
                        </w:r>
                      </w:p>
                    </w:tc>
                  </w:tr>
                  <w:tr w:rsidR="005228D5" w:rsidRPr="00D842BE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5228D5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השרים ימנו מועצה לעבודות הנדסה בגאיות ובה חמישה עשר חברים (להלן -</w:t>
                        </w:r>
                      </w:p>
                      <w:p w:rsidR="005228D5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המועצה).</w:t>
                        </w:r>
                      </w:p>
                      <w:p w:rsidR="005228D5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 הרכב המועצה:</w:t>
                        </w:r>
                      </w:p>
                      <w:p w:rsidR="005228D5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אדם שמינו השרים לשמש יושב-ראש המועצה:</w:t>
                        </w:r>
                      </w:p>
                      <w:p w:rsidR="005228D5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חמישה נציגים של הארגון היציג של הקבלנים והבונים בישראל;</w:t>
                        </w:r>
                      </w:p>
                      <w:p w:rsidR="005228D5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שני נציגים של גופים אחרים בעלי משקל בשטח הבניה במדינה;</w:t>
                        </w:r>
                      </w:p>
                      <w:p w:rsidR="005228D5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ארבעה אנשי ציבור שנקבעו על ידי השרים לאחר התייעצות בארגונים</w:t>
                        </w:r>
                      </w:p>
                      <w:p w:rsidR="005228D5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ציבוריים שהם לדעת השרים נוגעים בדבר;</w:t>
                        </w:r>
                      </w:p>
                      <w:p w:rsidR="005228D5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שלושה נציגי הממשלה שנקבעו על ידיה על פי המלצת השרים.</w:t>
                        </w:r>
                      </w:p>
                      <w:p w:rsidR="005228D5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תקופת כהונתה של המועצה היא שלוש שנים, ומותר לחזור ולמנות כל חבר</w:t>
                        </w:r>
                      </w:p>
                      <w:p w:rsidR="005228D5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לתקופה נוספת. נתפנה מקום של חבר במועצה מכל סיבה שהיא, ימונה לו חליף, כדרך</w:t>
                        </w:r>
                      </w:p>
                      <w:p w:rsidR="005228D5" w:rsidRPr="00D842BE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שנתמנה החבר שמקומו נתפנה, עד לתום תקופת הכהונה של המועצה שאליה הוא מתמנה.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5228D5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מועצת הקבלנים</w:t>
                        </w:r>
                      </w:p>
                      <w:p w:rsidR="005228D5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לעבודות הנדסה</w:t>
                        </w:r>
                      </w:p>
                      <w:p w:rsidR="005228D5" w:rsidRPr="00D842BE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בגאיות</w:t>
                        </w:r>
                      </w:p>
                    </w:tc>
                  </w:tr>
                  <w:tr w:rsidR="005228D5" w:rsidRPr="00D842BE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5228D5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 . המועצה תייעץ לשרים בכל הנוגע לביצוע חוק זה, במידה שאין בחוק זה הוראות</w:t>
                        </w:r>
                      </w:p>
                      <w:p w:rsidR="005228D5" w:rsidRPr="00D842BE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 לאותו ענין.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5228D5" w:rsidRPr="00D842BE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המועצה</w:t>
                        </w:r>
                      </w:p>
                    </w:tc>
                  </w:tr>
                  <w:tr w:rsidR="005228D5" w:rsidRPr="00D842BE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5228D5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לא יבוצעו עבודות הנדסה בגאיות שהיקפן הכספי או מהותן המקצועית חורגים מה-</w:t>
                        </w:r>
                      </w:p>
                      <w:p w:rsidR="005228D5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תחום שנקבע בתקנות באישור ועדת הכלכלה של הכנסת, אלא על ידי קבלן רשום לענפי</w:t>
                        </w:r>
                      </w:p>
                      <w:p w:rsidR="005228D5" w:rsidRPr="00D842BE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אלה.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5228D5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העולות</w:t>
                        </w:r>
                      </w:p>
                      <w:p w:rsidR="005228D5" w:rsidRPr="00D842BE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היקף שנקבע</w:t>
                        </w:r>
                      </w:p>
                    </w:tc>
                  </w:tr>
                  <w:tr w:rsidR="005228D5" w:rsidRPr="00D842BE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5228D5" w:rsidRPr="00D842BE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 כל מינוי לפי חוק זה יפורסם ברשומות.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5228D5" w:rsidRPr="00D842BE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מינוייט</w:t>
                        </w:r>
                      </w:p>
                    </w:tc>
                  </w:tr>
                  <w:tr w:rsidR="005228D5" w:rsidRPr="00D842BE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5228D5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מי שעשה אחת מאלה -</w:t>
                        </w:r>
                      </w:p>
                      <w:p w:rsidR="005228D5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ביצע עבודות הנדסה בנאיות בניגוד לאמור בחוק זה;</w:t>
                        </w:r>
                      </w:p>
                      <w:p w:rsidR="005228D5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השתמש בתואר קבלן לעבודות הנדסה בנאיות בלי שהוא זכאי לכך על פי</w:t>
                        </w:r>
                      </w:p>
                      <w:p w:rsidR="005228D5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 -</w:t>
                        </w:r>
                      </w:p>
                      <w:p w:rsidR="005228D5" w:rsidRPr="00D842BE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ששה חדשים או קנס 5,000 לירות.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5228D5" w:rsidRPr="00D842BE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</w:tr>
                  <w:tr w:rsidR="005228D5" w:rsidRPr="00D842BE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5228D5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השרים ממונים על ביצוע חוק זה והם רשאים להתקין, לאחר התייעצות במועצה,</w:t>
                        </w:r>
                      </w:p>
                      <w:p w:rsidR="005228D5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לביצועו, לרבות תקנות בדבר -</w:t>
                        </w:r>
                      </w:p>
                      <w:p w:rsidR="005228D5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סוגים שונים של קבלנים רשומים לפי הידע המקצועי, הנסיון, היכולת</w:t>
                        </w:r>
                      </w:p>
                      <w:p w:rsidR="005228D5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הכספית והציוד העומדים לרשותם, או לפי מבחנים אחרים שנקבעו בתקנות</w:t>
                        </w:r>
                      </w:p>
                      <w:p w:rsidR="005228D5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כאמור;</w:t>
                        </w:r>
                      </w:p>
                      <w:p w:rsidR="005228D5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דרכי המעקב אחרי שינויים במבחנים שעל פיהם יחולו שינויים גם</w:t>
                        </w:r>
                      </w:p>
                      <w:p w:rsidR="005228D5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בסיווגם של הקבלנים הרשומים;</w:t>
                        </w:r>
                      </w:p>
                      <w:p w:rsidR="005228D5" w:rsidRPr="00D842BE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(3) האגרות שישולמו בעד הרישום בפנקס.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5228D5" w:rsidRPr="00D842BE" w:rsidRDefault="00522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ותקנות-</w:t>
                        </w:r>
                      </w:p>
                    </w:tc>
                  </w:tr>
                  <w:tr w:rsidR="005228D5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5228D5" w:rsidRDefault="005228D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7" w:type="pct"/>
                      </w:tcPr>
                      <w:p w:rsidR="005228D5" w:rsidRDefault="005228D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228D5" w:rsidRDefault="005228D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5228D5" w:rsidRDefault="005228D5">
      <w:pPr>
        <w:rPr>
          <w:rtl/>
        </w:rPr>
      </w:pPr>
      <w:r>
        <w:rPr>
          <w:rtl/>
        </w:rPr>
        <w:br w:type="page"/>
      </w:r>
    </w:p>
    <w:p w:rsidR="005228D5" w:rsidRDefault="00000000">
      <w:pPr>
        <w:rPr>
          <w:rtl/>
        </w:rPr>
      </w:pPr>
      <w:r>
        <w:pict>
          <v:shape id="_x0000_s22464" o:spid="_x0000_s1035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2464" inset="0,0,0,0">
              <w:txbxContent>
                <w:p w:rsidR="005228D5" w:rsidRDefault="005228D5">
                  <w:r>
                    <w:rPr>
                      <w:rtl/>
                    </w:rPr>
                    <w:t>221                                          ספר החוקים 570                     י' באב התשכ"ט 25.07.1969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65" o:spid="_x0000_s1036" type="#_x0000_t202" style="position:absolute;left:0;text-align:left;margin-left:169.35pt;margin-top:180.95pt;width:90.5pt;height:45.15pt;z-index:15;mso-position-horizontal-relative:page;mso-position-vertical-relative:page" stroked="f">
            <v:textbox style="mso-next-textbox:#_x0000_s22465" inset="0,0,0,0">
              <w:txbxContent>
                <w:p w:rsidR="005228D5" w:rsidRDefault="005228D5">
                  <w:pPr>
                    <w:pStyle w:val="OCRStyle4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5228D5" w:rsidRDefault="005228D5">
                  <w:pPr>
                    <w:pStyle w:val="OCRStyle4"/>
                    <w:ind w:left="374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66" o:spid="_x0000_s1037" type="#_x0000_t202" style="position:absolute;left:0;text-align:left;margin-left:269.1pt;margin-top:182.75pt;width:86.9pt;height:43.35pt;z-index:14;mso-position-horizontal-relative:page;mso-position-vertical-relative:page" stroked="f">
            <v:textbox style="mso-next-textbox:#_x0000_s22466" inset="0,0,0,0">
              <w:txbxContent>
                <w:p w:rsidR="005228D5" w:rsidRDefault="005228D5">
                  <w:pPr>
                    <w:pStyle w:val="OCRStyle4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מרדכי בנטוב</w:t>
                  </w:r>
                </w:p>
                <w:p w:rsidR="005228D5" w:rsidRDefault="005228D5">
                  <w:pPr>
                    <w:pStyle w:val="OCRStyle4"/>
                    <w:ind w:left="360"/>
                  </w:pPr>
                  <w:r>
                    <w:rPr>
                      <w:rtl/>
                    </w:rPr>
                    <w:t>שר השיכון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67" o:spid="_x0000_s1038" type="#_x0000_t202" style="position:absolute;left:0;text-align:left;margin-left:427.5pt;margin-top:225.3pt;width:120.8pt;height:36.65pt;z-index:13;mso-position-horizontal-relative:page;mso-position-vertical-relative:page" stroked="f">
            <v:textbox style="mso-next-textbox:#_x0000_s22467" inset="0,0,0,0">
              <w:txbxContent>
                <w:p w:rsidR="005228D5" w:rsidRDefault="005228D5">
                  <w:pPr>
                    <w:pStyle w:val="OCRStyle4"/>
                    <w:ind w:left="43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5228D5" w:rsidRDefault="005228D5">
                  <w:pPr>
                    <w:pStyle w:val="OCRStyle4"/>
                    <w:ind w:left="43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68" o:spid="_x0000_s1039" type="#_x0000_t202" style="position:absolute;left:0;text-align:left;margin-left:368.1pt;margin-top:182.75pt;width:85.95pt;height:35.85pt;z-index:12;mso-position-horizontal-relative:page;mso-position-vertical-relative:page" stroked="f">
            <v:textbox style="mso-next-textbox:#_x0000_s22468" inset="0,0,0,0">
              <w:txbxContent>
                <w:p w:rsidR="005228D5" w:rsidRDefault="005228D5">
                  <w:pPr>
                    <w:pStyle w:val="OCRStyle4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5228D5" w:rsidRDefault="005228D5">
                  <w:pPr>
                    <w:pStyle w:val="OCRStyle4"/>
                    <w:ind w:left="25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69" o:spid="_x0000_s1040" type="#_x0000_t202" style="position:absolute;left:0;text-align:left;margin-left:93.9pt;margin-top:66.9pt;width:460.95pt;height:101.75pt;z-index:11;mso-position-horizontal-relative:page;mso-position-vertical-relative:page" stroked="f">
            <v:textbox style="mso-next-textbox:#_x0000_s2246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5"/>
                    <w:gridCol w:w="6925"/>
                  </w:tblGrid>
                  <w:tr w:rsidR="005228D5" w:rsidRPr="005228D5">
                    <w:trPr>
                      <w:jc w:val="right"/>
                    </w:trPr>
                    <w:tc>
                      <w:tcPr>
                        <w:tcW w:w="868" w:type="pct"/>
                      </w:tcPr>
                      <w:p w:rsidR="005228D5" w:rsidRPr="005228D5" w:rsidRDefault="005228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132" w:type="pct"/>
                      </w:tcPr>
                      <w:p w:rsidR="005228D5" w:rsidRDefault="005228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 . יחידים או גופים שעסקו כקבלנים בעבודות הנדסה בנאיות ערב פרסום חוק זה ברשו-</w:t>
                        </w:r>
                      </w:p>
                      <w:p w:rsidR="005228D5" w:rsidRDefault="005228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מות, יהיו רשאים להמשיך בעיסוקם לאחר תחילתו של חוק זה, עד שהשרים יקבעו בצו</w:t>
                        </w:r>
                      </w:p>
                      <w:p w:rsidR="005228D5" w:rsidRDefault="005228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ומועד סופי לרישומם בפנקס, ובלבד שמי שהתחיל בביצוע עבודה פלונית לפני</w:t>
                        </w:r>
                      </w:p>
                      <w:p w:rsidR="005228D5" w:rsidRPr="005228D5" w:rsidRDefault="005228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שנקבע כאמור יהיה רשאי לסיימה,</w:t>
                        </w:r>
                      </w:p>
                    </w:tc>
                  </w:tr>
                  <w:tr w:rsidR="005228D5" w:rsidRPr="005228D5">
                    <w:trPr>
                      <w:jc w:val="right"/>
                    </w:trPr>
                    <w:tc>
                      <w:tcPr>
                        <w:tcW w:w="868" w:type="pct"/>
                      </w:tcPr>
                      <w:p w:rsidR="005228D5" w:rsidRPr="005228D5" w:rsidRDefault="005228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32" w:type="pct"/>
                      </w:tcPr>
                      <w:p w:rsidR="005228D5" w:rsidRPr="005228D5" w:rsidRDefault="005228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תחילתו של חוק זה בתום ששה חדשים מיום פרסומו ברשומות.</w:t>
                        </w:r>
                      </w:p>
                    </w:tc>
                  </w:tr>
                </w:tbl>
                <w:p w:rsidR="005228D5" w:rsidRDefault="005228D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C18A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9304F76-9015-4BE0-B703-C04EB3D31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C18A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76CF2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D842BE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5228D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2008-04-06T21:15:00Z</dcterms:created>
  <dcterms:modified xsi:type="dcterms:W3CDTF">2008-04-06T21:16:00Z</dcterms:modified>
</cp:coreProperties>
</file>