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7B19" w:rsidRDefault="00B87B19">
      <w:pPr>
        <w:rPr>
          <w:rtl/>
        </w:rPr>
      </w:pPr>
    </w:p>
    <w:p w:rsidR="00B87B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656" inset="0,0,0,0">
              <w:txbxContent>
                <w:p w:rsidR="002B11C0" w:rsidRDefault="002B11C0">
                  <w:r>
                    <w:rPr>
                      <w:rtl/>
                    </w:rPr>
                    <w:t>22                                           ספר החוקים 721                  ט' בכסליו התשל"ד 04.12.1973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57" o:spid="_x0000_s1026" type="#_x0000_t202" style="position:absolute;left:0;text-align:left;margin-left:84.15pt;margin-top:633.95pt;width:383.15pt;height:104.15pt;z-index:3;mso-position-horizontal-relative:page;mso-position-vertical-relative:page" stroked="f">
            <v:textbox style="mso-next-textbox:#_x0000_s22657" inset="0,0,0,0">
              <w:txbxContent>
                <w:p w:rsidR="002B11C0" w:rsidRDefault="002B11C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בכסלו תשל''ד (26 בנובמבר 1973); הצעות החוק ודברי הסבר פורסמו בהצעות חוק 1055,</w:t>
                  </w:r>
                </w:p>
                <w:p w:rsidR="002B11C0" w:rsidRDefault="002B11C0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תשל"ג, עמ' 248 ועמ' 250.</w:t>
                  </w:r>
                </w:p>
                <w:p w:rsidR="002B11C0" w:rsidRPr="00B87B19" w:rsidRDefault="002B11C0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1 ס"ח תשכ''ח, עמ' 106; תשכ''ו, עמ' 78; תשכ"ט, עמ' 20; תשל''א, עמי 108. ,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58" o:spid="_x0000_s1027" type="#_x0000_t202" style="position:absolute;left:0;text-align:left;margin-left:76.45pt;margin-top:95.2pt;width:470.85pt;height:502.7pt;z-index:2;mso-position-horizontal-relative:page;mso-position-vertical-relative:page" stroked="f">
            <v:textbox style="mso-next-textbox:#_x0000_s2265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5"/>
                    <w:gridCol w:w="1254"/>
                    <w:gridCol w:w="1285"/>
                  </w:tblGrid>
                  <w:tr w:rsidR="002B11C0" w:rsidRPr="00B87B19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B11C0" w:rsidRDefault="002B11C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29 לחוק רשות השידור, תשכ"ה-11965 (להלן - החוק העיקרי) -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הועד המנהל יטיל, בדרך שתיקבע בתקנות, אגרה בעד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מקלט רדיו ואגרה בעד החזקת מקלט טלוויזיה שתכלול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בעד החזקת מקלט רדיו; בתקנות כאמור ייקבע מועד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האגרות, ובלבד שיותר לשלם את האגרה בעד החזקת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טלוויזיה בשני תשלומים חצי שנתיים שווים, כן רשאי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המנהל לקבוע בתקנות כאמור הוראות בדבר דרכי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האגרות, לרבות גביה מרוכזת וגביה על ידי בנקים.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 המנהל רשאי לפטור, בדרך שתיקבע בתקנות,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מסויימים של מחזיקים במקלט רדיו או במקלט טלוויזיה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הודעה לפי סעיף 29ב, ומתשלום אגרה שהוטלה לפי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זה, כולה או מקצתה.";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 "לענין זה, "אגרה" - לרבות מחצית האגרה</w:t>
                        </w:r>
                      </w:p>
                      <w:p w:rsidR="002B11C0" w:rsidRPr="00B87B19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החזקת מקלט טלוויזיה".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B11C0" w:rsidRPr="00B87B19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2B11C0" w:rsidRPr="00B87B19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B11C0" w:rsidRPr="00B87B19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29 לחוק העיקרי יבוא:</w:t>
                        </w:r>
                      </w:p>
                    </w:tc>
                    <w:tc>
                      <w:tcPr>
                        <w:tcW w:w="750" w:type="pct"/>
                        <w:vMerge w:val="restart"/>
                      </w:tcPr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2B11C0" w:rsidRPr="00B87B19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 ו-29ב</w:t>
                        </w:r>
                      </w:p>
                    </w:tc>
                  </w:tr>
                  <w:tr w:rsidR="002B11C0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סוחר שמכר או השכיר מקלט רדיו או מקלט טלוויזיה ישלח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לרשות השידור בדרך, במועד ולפי פרטים שייקבעו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 לא שלח הודעה כאמור, דינו - קנס 1000 לירות.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"סוחר" - מי שעסקו או חלק מעסקו מסחר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סיטוני או קמעוני במקלטי רדיו או במקלטי טלוויזיה.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הודעה</w:t>
                        </w:r>
                      </w:p>
                      <w:p w:rsidR="002B11C0" w:rsidRPr="00B87B19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סוחר</w:t>
                        </w:r>
                      </w:p>
                    </w:tc>
                    <w:tc>
                      <w:tcPr>
                        <w:tcW w:w="750" w:type="pct"/>
                        <w:vMerge/>
                      </w:tcPr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B11C0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(א) מי שאינו סוחר, והגיעו להחזקתו מקלט רדיו או מקלט טלווי-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 הטעונים תשלום אגרה, ימסור הודעה על כך לרשות השידור, בדרך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פרטים שייקבעו בתקנות, תוך שלושים יום מהיום שהמקלט הגיע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להחזקתו או תוך ששים יום מיום פרסומו של חוק רשות השידור (תיקון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4), תשל"ד-1973, לפי המועד המאוחר.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קנס 500 לירות,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בית המשפט גם להטיל עליו כפל אגרה בשל השנה הראשונה שבה</w:t>
                        </w:r>
                      </w:p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את המקלט ללא מתן הודעה או תשלום האגרה."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הודעה</w:t>
                        </w:r>
                      </w:p>
                      <w:p w:rsidR="002B11C0" w:rsidRPr="00B87B19" w:rsidRDefault="002B1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מחזיק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B11C0" w:rsidRDefault="002B11C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B11C0" w:rsidRDefault="002B11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59" o:spid="_x0000_s1028" type="#_x0000_t202" style="position:absolute;left:0;text-align:left;margin-left:121.2pt;margin-top:63.35pt;width:302.95pt;height:28.3pt;z-index:1;mso-position-horizontal-relative:page;mso-position-vertical-relative:page" stroked="f">
            <v:textbox style="mso-next-textbox:#_x0000_s22659" inset="0,0,0,0">
              <w:txbxContent>
                <w:p w:rsidR="002B11C0" w:rsidRPr="00B87B19" w:rsidRDefault="002B11C0">
                  <w:pPr>
                    <w:pStyle w:val="OCRStyle1"/>
                    <w:ind w:left="28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השידור (תיקון מס' 4), תשל"ד-1973 *</w:t>
                  </w:r>
                </w:p>
              </w:txbxContent>
            </v:textbox>
            <w10:wrap anchorx="page" anchory="page"/>
          </v:shape>
        </w:pict>
      </w:r>
    </w:p>
    <w:p w:rsidR="00C57802" w:rsidRDefault="00C57802">
      <w:pPr>
        <w:rPr>
          <w:rtl/>
        </w:rPr>
      </w:pPr>
      <w:r>
        <w:rPr>
          <w:rtl/>
        </w:rPr>
        <w:br w:type="page"/>
      </w:r>
    </w:p>
    <w:p w:rsidR="00C57802" w:rsidRDefault="00000000">
      <w:pPr>
        <w:rPr>
          <w:rtl/>
        </w:rPr>
      </w:pPr>
      <w:r>
        <w:pict>
          <v:shape id="_x0000_s2266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660" inset="0,0,0,0">
              <w:txbxContent>
                <w:p w:rsidR="002B11C0" w:rsidRDefault="002B11C0">
                  <w:r>
                    <w:rPr>
                      <w:rtl/>
                    </w:rPr>
                    <w:t>23                                           ספר החוקים 721                  ט' בכסליו התשל"ד 04.12.1973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61" o:spid="_x0000_s1030" type="#_x0000_t202" style="position:absolute;left:0;text-align:left;margin-left:373.95pt;margin-top:707.3pt;width:185.15pt;height:30.9pt;z-index:9;mso-position-horizontal-relative:page;mso-position-vertical-relative:page" stroked="f">
            <v:textbox style="mso-next-textbox:#_x0000_s22661" inset="0,0,0,0">
              <w:txbxContent>
                <w:p w:rsidR="002B11C0" w:rsidRDefault="002B11C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662" o:spid="_x0000_s1031" type="#_x0000_t202" style="position:absolute;left:0;text-align:left;margin-left:158.75pt;margin-top:219.25pt;width:178.2pt;height:37.8pt;z-index:8;mso-position-horizontal-relative:page;mso-position-vertical-relative:page" stroked="f">
            <v:textbox style="mso-next-textbox:#_x0000_s22662" inset="0,0,0,0">
              <w:txbxContent>
                <w:p w:rsidR="002B11C0" w:rsidRDefault="002B11C0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B11C0" w:rsidRDefault="002B11C0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סגן ראש הממשלה ושר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63" o:spid="_x0000_s1032" type="#_x0000_t202" style="position:absolute;left:0;text-align:left;margin-left:346.45pt;margin-top:222.6pt;width:96.45pt;height:34.45pt;z-index:7;mso-position-horizontal-relative:page;mso-position-vertical-relative:page" stroked="f">
            <v:textbox style="mso-next-textbox:#_x0000_s22663" inset="0,0,0,0">
              <w:txbxContent>
                <w:p w:rsidR="002B11C0" w:rsidRDefault="002B11C0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B11C0" w:rsidRDefault="002B11C0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64" o:spid="_x0000_s1033" type="#_x0000_t202" style="position:absolute;left:0;text-align:left;margin-left:453.15pt;margin-top:248.35pt;width:96.45pt;height:39.6pt;z-index:6;mso-position-horizontal-relative:page;mso-position-vertical-relative:page" stroked="f">
            <v:textbox style="mso-next-textbox:#_x0000_s22664" inset="0,0,0,0">
              <w:txbxContent>
                <w:p w:rsidR="002B11C0" w:rsidRDefault="002B11C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B11C0" w:rsidRDefault="002B11C0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65" o:spid="_x0000_s1034" type="#_x0000_t202" style="position:absolute;left:0;text-align:left;margin-left:96.75pt;margin-top:63.4pt;width:456.2pt;height:142.75pt;z-index:5;mso-position-horizontal-relative:page;mso-position-vertical-relative:page" stroked="f">
            <v:textbox style="mso-next-textbox:#_x0000_s2266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131"/>
                  </w:tblGrid>
                  <w:tr w:rsidR="002B11C0" w:rsidRPr="00C57802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2B11C0" w:rsidRPr="00C57802" w:rsidRDefault="002B1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2B11C0" w:rsidRDefault="002B1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.(א) מי שלפני יום פרסומו של חוק זה שילם אגרה בשל החזקת מקלט רדיו או מקלט</w:t>
                        </w:r>
                      </w:p>
                      <w:p w:rsidR="002B11C0" w:rsidRDefault="002B1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טלוויזיה, פטור לגביו מחובת ההודעה לפי סעיף 29ב לחוק העיקרי.</w:t>
                        </w:r>
                      </w:p>
                      <w:p w:rsidR="002B11C0" w:rsidRDefault="002B1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שהחזיק מקלט רדיו או מקלט טלוויזיה לפני יום פרסומו של חוק זה ומסר</w:t>
                        </w:r>
                      </w:p>
                      <w:p w:rsidR="002B11C0" w:rsidRDefault="002B1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לפי סעיף 29ב לחוק העיקרי, פטור מתשלום אגרות וקנסות פיגורים בשל החזקת</w:t>
                        </w:r>
                      </w:p>
                      <w:p w:rsidR="002B11C0" w:rsidRDefault="002B1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המקלט עד היום האמור, זולת אם לפני כן כבר שילם אותם או ניתנה לו הודעה לשלמם.</w:t>
                        </w:r>
                      </w:p>
                      <w:p w:rsidR="002B11C0" w:rsidRDefault="002B1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פטור מתשלום אגרה שניתן עד ליום פרסומו של חוק זה, רואים אותו כניתן</w:t>
                        </w:r>
                      </w:p>
                      <w:p w:rsidR="002B11C0" w:rsidRPr="00C57802" w:rsidRDefault="002B1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</w:t>
                        </w:r>
                      </w:p>
                    </w:tc>
                  </w:tr>
                </w:tbl>
                <w:p w:rsidR="002B11C0" w:rsidRDefault="002B11C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B11C0" w:rsidRDefault="002B11C0">
      <w:pPr>
        <w:rPr>
          <w:rtl/>
        </w:rPr>
      </w:pPr>
      <w:r>
        <w:rPr>
          <w:rtl/>
        </w:rPr>
        <w:br w:type="page"/>
      </w:r>
    </w:p>
    <w:p w:rsidR="002B11C0" w:rsidRDefault="00000000">
      <w:pPr>
        <w:rPr>
          <w:rtl/>
        </w:rPr>
      </w:pPr>
      <w:r>
        <w:pict>
          <v:shape id="_x0000_s22666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666" inset="0,0,0,0">
              <w:txbxContent>
                <w:p w:rsidR="002B11C0" w:rsidRDefault="002B11C0">
                  <w:r>
                    <w:rPr>
                      <w:rtl/>
                    </w:rPr>
                    <w:t>24                                           ספר החוקים 721                  ט' בכסליו התשל"ד 04.12.1973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67" o:spid="_x0000_s1036" type="#_x0000_t202" style="position:absolute;left:0;text-align:left;margin-left:86.45pt;margin-top:702.85pt;width:167.9pt;height:37.8pt;z-index:11;mso-position-horizontal-relative:page;mso-position-vertical-relative:page" stroked="f">
            <v:textbox style="mso-next-textbox:#_x0000_s22667" inset="0,0,0,0">
              <w:txbxContent>
                <w:p w:rsidR="002B11C0" w:rsidRDefault="002B11C0">
                  <w:pPr>
                    <w:pStyle w:val="OCRStyle3"/>
                    <w:rPr>
                      <w:rtl/>
                    </w:rPr>
                  </w:pPr>
                </w:p>
                <w:p w:rsidR="002B11C0" w:rsidRDefault="002B11C0">
                  <w:pPr>
                    <w:pStyle w:val="OCRStyle3"/>
                    <w:ind w:left="364"/>
                  </w:pPr>
                  <w:r>
                    <w:rPr>
                      <w:rtl/>
                    </w:rPr>
                    <w:t>הודפס ע"י המדפיס הממשלתי,  ירושלים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7B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A9C63F-2E02-474F-AC67-B863D443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7B1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5780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B11C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2008-04-06T22:06:00Z</dcterms:created>
  <dcterms:modified xsi:type="dcterms:W3CDTF">2008-04-06T22:06:00Z</dcterms:modified>
</cp:coreProperties>
</file>