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293E" w:rsidRDefault="00C2293E">
      <w:pPr>
        <w:rPr>
          <w:rtl/>
        </w:rPr>
      </w:pPr>
    </w:p>
    <w:p w:rsidR="00C2293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7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724" inset="0,0,0,0">
              <w:txbxContent>
                <w:p w:rsidR="008C56EE" w:rsidRDefault="008C56EE">
                  <w:r>
                    <w:rPr>
                      <w:rtl/>
                    </w:rPr>
                    <w:t>104                                          ספר החוקים 424                 כ"ד בסיוון התשכ"ד 04.06.1964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25" o:spid="_x0000_s1026" type="#_x0000_t202" style="position:absolute;left:0;text-align:left;margin-left:87.25pt;margin-top:640.75pt;width:391.85pt;height:92.05pt;z-index:3;mso-position-horizontal-relative:page;mso-position-vertical-relative:page" stroked="f">
            <v:textbox style="mso-next-textbox:#_x0000_s22725" inset="0,0,0,0">
              <w:txbxContent>
                <w:p w:rsidR="008C56EE" w:rsidRDefault="008C56EE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ָ נתקבל בכנסת ביום י"ד בסיון תשכ"ד (25 במאי 1964); הצעת החוק ודברי הסבר פורסמו בה"ח 529, תשכ"ב,</w:t>
                  </w:r>
                </w:p>
                <w:p w:rsidR="008C56EE" w:rsidRDefault="008C56EE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328.</w:t>
                  </w:r>
                </w:p>
                <w:p w:rsidR="008C56EE" w:rsidRPr="00C2293E" w:rsidRDefault="008C56EE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חוקי א"י, כרך ב', פרק ק"י, עמ' 1102; ס"ח 290, תש"ך, עמ' 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26" o:spid="_x0000_s1027" type="#_x0000_t202" style="position:absolute;left:0;text-align:left;margin-left:94.2pt;margin-top:104.35pt;width:463.1pt;height:530.45pt;z-index:2;mso-position-horizontal-relative:page;mso-position-vertical-relative:page" stroked="f">
            <v:textbox style="mso-next-textbox:#_x0000_s2272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1"/>
                    <w:gridCol w:w="1612"/>
                    <w:gridCol w:w="1209"/>
                  </w:tblGrid>
                  <w:tr w:rsidR="008C56EE" w:rsidRPr="00C2293E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8C56EE" w:rsidRDefault="008C56E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 לפקודת הרוקחים! (להלן - הפקודה) -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ההגדרה "מנהל" יבוא: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""המנהל" - המנהל הכללי של משרד הבריאות, לרבות עובד משרד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שהמנהל אצל לו בכתב את סמכויותיו לפי פקודה זו, כולן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 :"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ההגדרה "רוקח בעל רשיון" יבוא: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""רוקח אחראי" - רוקח בעל רשיון ובעל נסיון ברוקחות במשך שנתיים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אחרי קבלת הדיפלומה?"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ההגדרה "רעל" יבוא: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""כימיקאל מזיק" - כל חומר מן החמרים המתוארים בתוספת החמישית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זו, בין בצורתו הפשוטה ובין מעורב או ממוזג בחמרים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: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רפואי" - מוסד רפואי ציבורי הפועל שלא לשם הפקת רווחים</w:t>
                        </w:r>
                      </w:p>
                      <w:p w:rsidR="008C56EE" w:rsidRPr="00C2293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והוכר על ידי המנהל לענין פקודה זו."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C56EE" w:rsidRPr="00C2293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8C56EE" w:rsidRPr="00C2293E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8C56EE" w:rsidRPr="00C2293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2א לפקודה יבוא;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C56EE" w:rsidRPr="00C2293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2א</w:t>
                        </w:r>
                      </w:p>
                    </w:tc>
                  </w:tr>
                  <w:tr w:rsidR="008C56EE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רשאי שר הבריאות, בצו שיפורסם ברשומות, לשנות את רשימת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החמרים המתוארים בתוספת הראשונה או בתוספת החמישית' וכן להחליף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התוספות האמורות כולן."</w:t>
                        </w:r>
                      </w:p>
                    </w:tc>
                    <w:tc>
                      <w:tcPr>
                        <w:tcW w:w="957" w:type="pct"/>
                      </w:tcPr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 התוספות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8C56EE" w:rsidRPr="00C2293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56EE" w:rsidRPr="00C2293E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8C56E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6 לפקודה, במקום "או כל פקיד אחר של מחלקת הבריאות" יבוא '"או כל</w:t>
                        </w:r>
                      </w:p>
                      <w:p w:rsidR="008C56EE" w:rsidRPr="00C2293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אחר",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C56EE" w:rsidRPr="00C2293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6</w:t>
                        </w:r>
                      </w:p>
                    </w:tc>
                  </w:tr>
                  <w:tr w:rsidR="008C56EE" w:rsidRPr="00C2293E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8C56EE" w:rsidRPr="00C2293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10 לפקודה - בטל.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C56EE" w:rsidRPr="00C2293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10</w:t>
                        </w:r>
                      </w:p>
                    </w:tc>
                  </w:tr>
                  <w:tr w:rsidR="008C56EE" w:rsidRPr="00C2293E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8C56E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13 לפקודה, בסופו, יבוא: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מי שהוא בעל תעודת עוזר- רוקח מחוץ לארץ והתעודה הוכרה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המנהל, ובכפוף לאמור בסעיף 13ג, אין עליו למלא אחרי התנאים</w:t>
                        </w:r>
                      </w:p>
                      <w:p w:rsidR="008C56EE" w:rsidRPr="00C2293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הנקובים בפסקאות (ד) ו-(ה)."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C56EE" w:rsidRPr="00C2293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8C56EE" w:rsidRPr="00C2293E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8C56EE" w:rsidRPr="00C2293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13 לפקודה יבוא: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C56E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8C56EE" w:rsidRPr="00C2293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13א-13ג</w:t>
                        </w:r>
                      </w:p>
                    </w:tc>
                  </w:tr>
                  <w:tr w:rsidR="008C56EE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לא ייערכו בחינות לעוזרי רוקחים אחרי יום ח' בניסן תשל"ד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1974).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8C56E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''מועד אחרון לבחי-</w:t>
                        </w:r>
                      </w:p>
                      <w:p w:rsidR="008C56EE" w:rsidRPr="00C2293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נות לעוזרי-רוקחים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56EE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לא יינתן רשיון לעוזר-רוקח אחרי יום ט' בניסן תשל"ד (1 באפריל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1974) אלא למי שלפני אותו יום עמד בבחינה האמורה בסעיף 13 (ה),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- אם הוא בעל תעודת עוזר-רוקח מחוץ לארץ - אם התעודה הוכרה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המנהל; אולם אין בהוראה זאת כדי למנוע חידושם של רשיונות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14.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8C56E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רשיון</w:t>
                        </w:r>
                      </w:p>
                      <w:p w:rsidR="008C56E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לעוזרי-רוקחים</w:t>
                        </w:r>
                      </w:p>
                      <w:p w:rsidR="008C56EE" w:rsidRPr="00C2293E" w:rsidRDefault="008C56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 המועד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C56EE" w:rsidRDefault="008C56E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C56EE" w:rsidRDefault="008C56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27" o:spid="_x0000_s1028" type="#_x0000_t202" style="position:absolute;left:0;text-align:left;margin-left:138.15pt;margin-top:69.9pt;width:304.7pt;height:26.75pt;z-index:1;mso-position-horizontal-relative:page;mso-position-vertical-relative:page" stroked="f">
            <v:textbox style="mso-next-textbox:#_x0000_s22727" inset="0,0,0,0">
              <w:txbxContent>
                <w:p w:rsidR="008C56EE" w:rsidRPr="00C2293E" w:rsidRDefault="008C56EE">
                  <w:pPr>
                    <w:pStyle w:val="OCRStyle1"/>
                    <w:ind w:left="1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הרוקחים (מס' 2), תשכ"ד-1964 *</w:t>
                  </w:r>
                </w:p>
              </w:txbxContent>
            </v:textbox>
            <w10:wrap anchorx="page" anchory="page"/>
          </v:shape>
        </w:pict>
      </w:r>
    </w:p>
    <w:p w:rsidR="00AD1FC7" w:rsidRDefault="00AD1FC7">
      <w:pPr>
        <w:rPr>
          <w:rtl/>
        </w:rPr>
      </w:pPr>
      <w:r>
        <w:rPr>
          <w:rtl/>
        </w:rPr>
        <w:br w:type="page"/>
      </w:r>
    </w:p>
    <w:p w:rsidR="00AD1FC7" w:rsidRDefault="00000000">
      <w:pPr>
        <w:rPr>
          <w:rtl/>
        </w:rPr>
      </w:pPr>
      <w:r>
        <w:pict>
          <v:shape id="_x0000_s22728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728" inset="0,0,0,0">
              <w:txbxContent>
                <w:p w:rsidR="008C56EE" w:rsidRDefault="008C56EE">
                  <w:r>
                    <w:rPr>
                      <w:rtl/>
                    </w:rPr>
                    <w:t>105                                          ספר החוקים 424                 כ"ד בסיוון התשכ"ד 04.06.1964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29" o:spid="_x0000_s1030" type="#_x0000_t202" style="position:absolute;left:0;text-align:left;margin-left:367.95pt;margin-top:714.05pt;width:171.25pt;height:20pt;z-index:7;mso-position-horizontal-relative:page;mso-position-vertical-relative:page" stroked="f">
            <v:textbox style="mso-next-textbox:#_x0000_s22729" inset="0,0,0,0">
              <w:txbxContent>
                <w:p w:rsidR="008C56EE" w:rsidRDefault="008C56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730" o:spid="_x0000_s1031" type="#_x0000_t202" style="position:absolute;left:0;text-align:left;margin-left:76.3pt;margin-top:283pt;width:482.9pt;height:416pt;z-index:6;mso-position-horizontal-relative:page;mso-position-vertical-relative:page" stroked="f">
            <v:textbox style="mso-next-textbox:#_x0000_s2273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7"/>
                    <w:gridCol w:w="5592"/>
                    <w:gridCol w:w="1732"/>
                  </w:tblGrid>
                  <w:tr w:rsidR="008C56EE" w:rsidRPr="00AD1FC7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8C56EE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8C56EE" w:rsidRPr="00AD1FC7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16א עד 16ז</w:t>
                        </w:r>
                      </w:p>
                    </w:tc>
                    <w:tc>
                      <w:tcPr>
                        <w:tcW w:w="4170" w:type="pct"/>
                        <w:gridSpan w:val="2"/>
                      </w:tcPr>
                      <w:p w:rsidR="008C56EE" w:rsidRPr="00AD1FC7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16 לפקודה יבוא:</w:t>
                        </w:r>
                      </w:p>
                    </w:tc>
                  </w:tr>
                  <w:tr w:rsidR="008C56EE" w:rsidRPr="00AD1FC7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4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(א) לא יהיה בעל בית מרקחת אלא רוקח בעל רשיון.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הוראות סעיף זה לא יחולו על -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מוסד רפואי: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מרקחת של בית חולים שאינו מספק תרופות ומצ-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רכים אלא לחולים שבטיפולו של אותו בית חולים בלבד.</w:t>
                        </w:r>
                      </w:p>
                    </w:tc>
                    <w:tc>
                      <w:tcPr>
                        <w:tcW w:w="986" w:type="pct"/>
                      </w:tcPr>
                      <w:p w:rsidR="008C56EE" w:rsidRPr="00AD1FC7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בית מרקחת</w:t>
                        </w:r>
                      </w:p>
                    </w:tc>
                  </w:tr>
                  <w:tr w:rsidR="008C56EE" w:rsidRPr="00AD1FC7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4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16ב. מת בעל בית מרקחת ולפי דיני הירושה' או לפי הסכם בין היורשים,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 בית המרקחת לבעלותם של יורשים שאחד מהם הוא רוקח בעל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רשיון, יהיו אותם יורשים רשאים לקיים את בית המרקחת בבעלותם.</w:t>
                        </w:r>
                      </w:p>
                    </w:tc>
                    <w:tc>
                      <w:tcPr>
                        <w:tcW w:w="986" w:type="pct"/>
                      </w:tcPr>
                      <w:p w:rsidR="008C56EE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יורשים שאחד</w:t>
                        </w:r>
                      </w:p>
                      <w:p w:rsidR="008C56EE" w:rsidRPr="00AD1FC7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מהם בעל רשיון</w:t>
                        </w:r>
                      </w:p>
                    </w:tc>
                  </w:tr>
                  <w:tr w:rsidR="008C56EE" w:rsidRPr="00AD1FC7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4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16ג. מת בעל בית מרקחת ולפי דיני הירושה' או לפי הסכם בין היורשים/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 בית המרקחת לבעלותו היחידה של בן-זוגו או לנכה' רשאי בן-הזוג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הנכה לקיים את בית המרקחת בבעלותו' בין לבדו ובין בשותפות עם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רוקח בעל רשיון: והוא הדין לגבי חלק בבית מרקחת אם היה הנפטר בעל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בלבד.</w:t>
                        </w:r>
                      </w:p>
                    </w:tc>
                    <w:tc>
                      <w:tcPr>
                        <w:tcW w:w="986" w:type="pct"/>
                      </w:tcPr>
                      <w:p w:rsidR="008C56EE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בן-זוג או נכה</w:t>
                        </w:r>
                      </w:p>
                      <w:p w:rsidR="008C56EE" w:rsidRPr="00AD1FC7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שהוא יורש יחיד</w:t>
                        </w:r>
                      </w:p>
                    </w:tc>
                  </w:tr>
                  <w:tr w:rsidR="008C56EE" w:rsidRPr="00AD1FC7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4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16ד. מת בעל בית מרקחת ולפי דיני הירושה, או לפי הסכם בין היורשים,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 בית המרקחת לבעלותם של יורשים שאחד מהם הוא בן-זוגו או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נכה' רשאי בן הזוג או הנכה לקיים את חלקו בבעלות בית המרקחת.</w:t>
                        </w:r>
                      </w:p>
                    </w:tc>
                    <w:tc>
                      <w:tcPr>
                        <w:tcW w:w="986" w:type="pct"/>
                      </w:tcPr>
                      <w:p w:rsidR="008C56EE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בן-זוג או נכה</w:t>
                        </w:r>
                      </w:p>
                      <w:p w:rsidR="008C56EE" w:rsidRPr="00AD1FC7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שהוא יורש חלקי</w:t>
                        </w:r>
                      </w:p>
                    </w:tc>
                  </w:tr>
                  <w:tr w:rsidR="008C56EE" w:rsidRPr="00AD1FC7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4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16ה. בסעיפים 16ג ו-16ד -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 - אדם שבשעת מות המוריש היה בעל מום גופני או שכלי שלפי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שייקבעו בתקנות רואים אותו כמי שאינו מסוגל להשתכר כדי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מחייתו.</w:t>
                        </w:r>
                      </w:p>
                    </w:tc>
                    <w:tc>
                      <w:tcPr>
                        <w:tcW w:w="986" w:type="pct"/>
                      </w:tcPr>
                      <w:p w:rsidR="008C56EE" w:rsidRPr="00AD1FC7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"נכה'''</w:t>
                        </w:r>
                      </w:p>
                    </w:tc>
                  </w:tr>
                  <w:tr w:rsidR="008C56EE" w:rsidRPr="00AD1FC7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4" w:type="pct"/>
                      </w:tcPr>
                      <w:p w:rsidR="008C56EE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16ו.  מת בעל בית מרקחת ולפי דיני הירושה' או לפי הסכם בין היורשים,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עוכר בית המרקחת לבעלותם של יורשים שאין ביניהם רוקח בעל רשיון,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היורשים רשאים לקיים את בית המרקחת בבעלותם ארבע שנים מיום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המוריש: היו בין היורשים צאצאים של המוריש למטה מגיל 18,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מוארכת התקופה עד ליום שבו הגיע הצעיר שבצאצאים לגיל 25? הוכח,</w:t>
                        </w:r>
                      </w:p>
                      <w:p w:rsidR="008C56EE" w:rsidRPr="00AD1FC7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התקופה האמורה, להנחת דעתו של המנהל, כי יורש' שהוא צאצאו</w:t>
                        </w:r>
                      </w:p>
                    </w:tc>
                    <w:tc>
                      <w:tcPr>
                        <w:tcW w:w="986" w:type="pct"/>
                      </w:tcPr>
                      <w:p w:rsidR="008C56EE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יורשים שאין</w:t>
                        </w:r>
                      </w:p>
                      <w:p w:rsidR="008C56EE" w:rsidRPr="00AD1FC7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ביניהם בעל רשיון</w:t>
                        </w:r>
                      </w:p>
                    </w:tc>
                  </w:tr>
                </w:tbl>
                <w:p w:rsidR="008C56EE" w:rsidRDefault="008C56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731" o:spid="_x0000_s1032" type="#_x0000_t202" style="position:absolute;left:0;text-align:left;margin-left:86.4pt;margin-top:68.2pt;width:477pt;height:213.85pt;z-index:5;mso-position-horizontal-relative:page;mso-position-vertical-relative:page" stroked="f">
            <v:textbox style="mso-next-textbox:#_x0000_s2273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5714"/>
                    <w:gridCol w:w="1587"/>
                  </w:tblGrid>
                  <w:tr w:rsidR="008C56EE" w:rsidRPr="00AD1FC7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4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13ג. בטרם יתן המנהל רשיון לעוזר-רוקח מחוץ לארץ רשאי הוא לדרוש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המבקש שיהיה לו נסיין מעשי בבית מרקחת בארץ במשך תקופה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ובלבד שלא תעלה על שנה אחת".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8C56EE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נסיון מעשי של</w:t>
                        </w:r>
                      </w:p>
                      <w:p w:rsidR="008C56EE" w:rsidRPr="00AD1FC7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עוזר-רוקח</w:t>
                        </w:r>
                      </w:p>
                    </w:tc>
                  </w:tr>
                  <w:tr w:rsidR="008C56EE" w:rsidRPr="00AD1FC7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8C56EE" w:rsidRPr="00AD1FC7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15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8C56EE" w:rsidRPr="00AD1FC7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סעיף 15 לפקודה - בטל.</w:t>
                        </w:r>
                      </w:p>
                    </w:tc>
                  </w:tr>
                  <w:tr w:rsidR="008C56EE" w:rsidRPr="00AD1FC7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8C56EE" w:rsidRPr="00AD1FC7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8C56EE" w:rsidRPr="00AD1FC7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במקום סעיף 16 לפקודה יבוא?</w:t>
                        </w:r>
                      </w:p>
                    </w:tc>
                  </w:tr>
                  <w:tr w:rsidR="008C56EE" w:rsidRPr="00AD1FC7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4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כל בית מרקחת יהא מסור לניהולו המקצועי ולפיקוחו של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רוקח אחראי שאושר לכך על ידי המנהל, והוא יהיה אחראי לביצוע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המקצועיות בבית המרקחת ולמילוי הוראות פקודה זו וכל דין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בכל הנוגע לבית המרקחת; לא ישמש אדם רוקח אחראי אלא בבית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מרקחת אחד.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רוקח אחראי רשאי ליפות כוחו של רוקח בעל רשיון למלא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מקומו בבית המרקחת זמן קצוב שלא יעלה על 14 ימים ומשיופה כוחו</w:t>
                        </w:r>
                      </w:p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סמכותו של הרוקח בעל הרשיון כסמכות הרוקח האחראי לכל דבר."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8C56EE" w:rsidRDefault="008C56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"ניהול על ידי</w:t>
                        </w:r>
                      </w:p>
                      <w:p w:rsidR="008C56EE" w:rsidRPr="00AD1FC7" w:rsidRDefault="008C56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רוקח אחראי</w:t>
                        </w:r>
                      </w:p>
                    </w:tc>
                  </w:tr>
                </w:tbl>
                <w:p w:rsidR="008C56EE" w:rsidRDefault="008C56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50AF6" w:rsidRDefault="00050AF6">
      <w:pPr>
        <w:rPr>
          <w:rtl/>
        </w:rPr>
      </w:pPr>
      <w:r>
        <w:rPr>
          <w:rtl/>
        </w:rPr>
        <w:br w:type="page"/>
      </w:r>
    </w:p>
    <w:p w:rsidR="00050AF6" w:rsidRDefault="00000000">
      <w:pPr>
        <w:rPr>
          <w:rtl/>
        </w:rPr>
      </w:pPr>
      <w:r>
        <w:pict>
          <v:shape id="_x0000_s22732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2732" inset="0,0,0,0">
              <w:txbxContent>
                <w:p w:rsidR="008C56EE" w:rsidRDefault="008C56EE">
                  <w:r>
                    <w:rPr>
                      <w:rtl/>
                    </w:rPr>
                    <w:t>106                                          ספר החוקים 424                 כ"ד בסיוון התשכ"ד 04.06.1964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33" o:spid="_x0000_s1034" type="#_x0000_t202" style="position:absolute;left:0;text-align:left;margin-left:79.8pt;margin-top:707.35pt;width:196.2pt;height:35.25pt;z-index:10;mso-position-horizontal-relative:page;mso-position-vertical-relative:page" stroked="f">
            <v:textbox style="mso-next-textbox:#_x0000_s22733" inset="0,0,0,0">
              <w:txbxContent>
                <w:p w:rsidR="008C56EE" w:rsidRDefault="008C56E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734" o:spid="_x0000_s1035" type="#_x0000_t202" style="position:absolute;left:0;text-align:left;margin-left:96.05pt;margin-top:67.6pt;width:458.95pt;height:629.45pt;z-index:9;mso-position-horizontal-relative:page;mso-position-vertical-relative:page" stroked="f">
            <v:textbox style="mso-next-textbox:#_x0000_s2273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9"/>
                    <w:gridCol w:w="1394"/>
                    <w:gridCol w:w="1162"/>
                  </w:tblGrid>
                  <w:tr w:rsidR="008C56EE">
                    <w:trPr>
                      <w:jc w:val="right"/>
                    </w:trPr>
                    <w:tc>
                      <w:tcPr>
                        <w:tcW w:w="3469" w:type="pct"/>
                      </w:tcPr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המוריש, מכשיר עצמו להיות רוקח בעל רשיון, או כהיותו בעל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הסגולות הדרושות' הוא מתכוון להכשיר את עצמו להיות רוקח בעל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רשיון, רשאי המנהל להאריך מדי שנה את התקופה, אם נוכח שהיורש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ממשיך בהכשרתו או שלא חדל מכוונתו, ובלבד שסך כל ההארכות לא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עשר שנים: היה היורש האמור לרוקח בעל רשיון תוך התקופה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המוארכת, יחולו הוראות סעיף 16ב כאילו היה רוקח בעל רשיון כיום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המוריש.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16ז. מי שזכאי להיות בעל בית מרקחת/ בין בשלמותו ובין בחלקו/ על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שאינו רוקח בעל רשיון, לא יעביר את זכותו אלא לרוקח בעל רשיון,"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8C56EE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העברה אלא</w:t>
                        </w:r>
                      </w:p>
                      <w:p w:rsidR="008C56EE" w:rsidRPr="00050AF6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לבעל רשיון גלבד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C56EE" w:rsidRPr="00050AF6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8C56EE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17 לפקודה, אחרי המלים "או לנהל בית מרקחת" יבוא "או לשמש כרוקח</w:t>
                        </w:r>
                      </w:p>
                      <w:p w:rsidR="008C56EE" w:rsidRPr="00050AF6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בבית מרקחת".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C56EE" w:rsidRPr="00050AF6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8C56EE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C56EE" w:rsidRPr="00050AF6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8C56EE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18 (1) לפקודה-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"באנגלית" יבוא "באותיות לטיניות":</w:t>
                        </w:r>
                      </w:p>
                      <w:p w:rsidR="008C56EE" w:rsidRPr="00050AF6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"הרוקח בעל הרשיון" יבוא "הרוקח האחראי".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C56EE" w:rsidRPr="00050AF6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8C56EE" w:rsidRPr="00050AF6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8C56EE" w:rsidRPr="00050AF6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סעיף 20 לפקודה יבוא: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C56EE" w:rsidRPr="00050AF6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20</w:t>
                        </w:r>
                      </w:p>
                    </w:tc>
                  </w:tr>
                  <w:tr w:rsidR="008C56EE">
                    <w:trPr>
                      <w:jc w:val="right"/>
                    </w:trPr>
                    <w:tc>
                      <w:tcPr>
                        <w:tcW w:w="3469" w:type="pct"/>
                      </w:tcPr>
                      <w:p w:rsidR="008C56EE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רשאי בעל בית מרקחת להעסיק עוזר-רוקח אחד או כמה עוזרי-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רוקחים בעבודת בית המרקחת, ובלבד שעבודתם תבוצע בהשגחת רוקח</w:t>
                        </w:r>
                      </w:p>
                      <w:p w:rsidR="008C56EE" w:rsidRPr="00050AF6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או רוקח בעל רשיון."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'"העסקת עוזרי-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רוקחים</w:t>
                        </w:r>
                      </w:p>
                      <w:p w:rsidR="008C56EE" w:rsidRPr="00050AF6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וסמכויותיהם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C56EE" w:rsidRPr="00050AF6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8C56EE" w:rsidRPr="00050AF6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אחרי סעיף 20 לפקודה יבוא: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C56EE" w:rsidRPr="00050AF6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20א</w:t>
                        </w:r>
                      </w:p>
                    </w:tc>
                  </w:tr>
                  <w:tr w:rsidR="008C56EE">
                    <w:trPr>
                      <w:jc w:val="right"/>
                    </w:trPr>
                    <w:tc>
                      <w:tcPr>
                        <w:tcW w:w="3469" w:type="pct"/>
                      </w:tcPr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לא יירקחו סמים ורעלים בבית מרקחת אלא על ידי הרוקח האחראי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רוקח בעל רשיון ולא יימכרו ולא יימסרו אלא בהשגחתו של הרוקח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או של הרוקח בעל הרשיון הממלא את מקומו של הרוקח האחראי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 (ב); אולם רשאי עוזר-רוקח לרקוח סמים ורעלים בבית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המרקחת בהשגחת רוקח אחראי או רוקח בעל רשיון."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"רקיחת סמים</w:t>
                        </w:r>
                      </w:p>
                      <w:p w:rsidR="008C56EE" w:rsidRPr="00050AF6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ורעלים ומכירתם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C56EE" w:rsidRPr="00050AF6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8C56EE" w:rsidRPr="00050AF6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אחרי סעיף 20א לפקודה יבוא'.</w:t>
                        </w:r>
                      </w:p>
                    </w:tc>
                    <w:tc>
                      <w:tcPr>
                        <w:tcW w:w="696" w:type="pct"/>
                        <w:vMerge w:val="restart"/>
                      </w:tcPr>
                      <w:p w:rsidR="008C56EE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8C56EE" w:rsidRPr="00050AF6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20ב--20ה</w:t>
                        </w:r>
                      </w:p>
                    </w:tc>
                  </w:tr>
                  <w:tr w:rsidR="008C56EE">
                    <w:trPr>
                      <w:jc w:val="right"/>
                    </w:trPr>
                    <w:tc>
                      <w:tcPr>
                        <w:tcW w:w="3469" w:type="pct"/>
                      </w:tcPr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20ב. (א) על אף האמור בסעיף 20א, יהיה מוסד רפואי בישוב שבו הוא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מקיים מרפאה ובית מרקחת רשאי לקיים/ כמרפאה או סמוך לה, חדר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תרופות שיתנהל על ידי רוקח אחראי או רוקח בעל רשיון, שאושר לכך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המנהל/ ובו יימסרו תרופות מוכנות שנתקבלו מבית מרקחת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שבבעלותו של אותו מוסד רפואי.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נשאר, או היה עלול להישאר, חדר תרופות ללא הנהלת רוקח,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המוסד הרפואי להורות לעוזר-רוקח לנהל את חדר התרופות למשך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ימים לכל היותר, ובלבד שעם מתן ההוראה תוגש למנהל בקשה מנומקת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להרשות לאותו עוזר-רוקח לנהל את חדר התרופות, ורשאי המנהל/ לפי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 דעתו, להרשות לאותו עוזר-רוקח או לעוזר-רוקח שייראה לו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 את חדר התרופות לתקופה שיקבע.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שר הבריאות רשאי לפרש בתקנות ישובים שבהם רשאי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רפואי/ בתנאים שייקבעו בתקנות, לקיים חדר תרופות, במרפאה או</w:t>
                        </w:r>
                      </w:p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לה, אף אם אינו מקיים בית מרקחת באותו ישוב.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8C56EE" w:rsidRPr="00050AF6" w:rsidRDefault="008C56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''חדר תרופות</w:t>
                        </w:r>
                      </w:p>
                    </w:tc>
                    <w:tc>
                      <w:tcPr>
                        <w:tcW w:w="696" w:type="pct"/>
                        <w:vMerge/>
                      </w:tcPr>
                      <w:p w:rsidR="008C56EE" w:rsidRDefault="008C56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C56EE" w:rsidRDefault="008C56E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2116B" w:rsidRDefault="0092116B">
      <w:pPr>
        <w:rPr>
          <w:rtl/>
        </w:rPr>
      </w:pPr>
      <w:r>
        <w:rPr>
          <w:rtl/>
        </w:rPr>
        <w:br w:type="page"/>
      </w:r>
    </w:p>
    <w:p w:rsidR="0092116B" w:rsidRDefault="00000000">
      <w:pPr>
        <w:rPr>
          <w:rtl/>
        </w:rPr>
      </w:pPr>
      <w:r>
        <w:pict>
          <v:shape id="_x0000_s2273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2735" inset="0,0,0,0">
              <w:txbxContent>
                <w:p w:rsidR="008C56EE" w:rsidRDefault="008C56EE">
                  <w:r>
                    <w:rPr>
                      <w:rtl/>
                    </w:rPr>
                    <w:t>107                                          ספר החוקים 424                 כ"ד בסיוון התשכ"ד 04.06.1964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36" o:spid="_x0000_s1037" type="#_x0000_t202" style="position:absolute;left:0;text-align:left;margin-left:366.95pt;margin-top:707.2pt;width:177.2pt;height:30.9pt;z-index:13;mso-position-horizontal-relative:page;mso-position-vertical-relative:page" stroked="f">
            <v:textbox style="mso-next-textbox:#_x0000_s22736" inset="0,0,0,0">
              <w:txbxContent>
                <w:p w:rsidR="008C56EE" w:rsidRDefault="008C56E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2737" o:spid="_x0000_s1038" type="#_x0000_t202" style="position:absolute;left:0;text-align:left;margin-left:97.5pt;margin-top:70.05pt;width:453.6pt;height:622.5pt;z-index:12;mso-position-horizontal-relative:page;mso-position-vertical-relative:page" stroked="f">
            <v:textbox style="mso-next-textbox:#_x0000_s2273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5680"/>
                    <w:gridCol w:w="1346"/>
                  </w:tblGrid>
                  <w:tr w:rsidR="008C56EE" w:rsidRPr="0092116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20ג. שטחו של חדר תרופות לא יפחת מ-30 מטרים מרובעים.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C56EE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שטחו של חדר</w:t>
                        </w:r>
                      </w:p>
                      <w:p w:rsidR="008C56EE" w:rsidRPr="0092116B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תרוטות</w:t>
                        </w:r>
                      </w:p>
                    </w:tc>
                  </w:tr>
                  <w:tr w:rsidR="008C56EE" w:rsidRPr="0092116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26ד. שר הבריאות רשאי להתקין תקנות המרשות לרקוח סמים פלונים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בחדרי תרופות הנמצאים בישובים שיפורשו בתקנות, ובלבד ששטחו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חדר התרופות לא יפחת מ-45 מטרים מרובעים והוא ינוהל על ידי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רוקח אחראי או רוקח בעל רשיון שאושר לכך על ידי המנהל.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C56EE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רקיחת סמים</w:t>
                        </w:r>
                      </w:p>
                      <w:p w:rsidR="008C56EE" w:rsidRPr="0092116B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בחדרי תרומות</w:t>
                        </w:r>
                      </w:p>
                    </w:tc>
                  </w:tr>
                  <w:tr w:rsidR="008C56EE" w:rsidRPr="0092116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20ה. בכפוף לשינויים הנובעים מהסעיפים 20ב--20ד* דינו של חדר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תרופות כדין בית מרקחת' למעט לענין הסעיף 11."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C56EE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חדר תרומות</w:t>
                        </w:r>
                      </w:p>
                      <w:p w:rsidR="008C56EE" w:rsidRPr="0092116B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גדין בית מרקחת</w:t>
                        </w:r>
                      </w:p>
                    </w:tc>
                  </w:tr>
                  <w:tr w:rsidR="008C56EE" w:rsidRPr="0092116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C56EE" w:rsidRPr="0092116B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C56EE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סעיף 23 לפקודה יסומן כסעיף קטן 23(1) ואחריו יבוא: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מותר לרוקח להכין ולהוציא מתחת ידו' על פי מירשם של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תעודת היתר לעסוק בריפוי שיניים, סמים שפורשו בתקנות ולפי</w:t>
                        </w:r>
                      </w:p>
                      <w:p w:rsidR="008C56EE" w:rsidRPr="0092116B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שנקבעו בהן."</w:t>
                        </w:r>
                      </w:p>
                    </w:tc>
                  </w:tr>
                  <w:tr w:rsidR="008C56EE" w:rsidRPr="0092116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C56EE" w:rsidRPr="0092116B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C56EE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בסעיף 42 לפקודה, במקום "על ידי ממונה על מחוז או על ידי מפקח משטרה מחוזי"</w:t>
                        </w:r>
                      </w:p>
                      <w:p w:rsidR="008C56EE" w:rsidRPr="0092116B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"על ידי עובד המדינה שהורשה לכך במיוחד, בכתב, על ידי המנהל".</w:t>
                        </w:r>
                      </w:p>
                    </w:tc>
                  </w:tr>
                  <w:tr w:rsidR="008C56EE" w:rsidRPr="0092116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C56EE" w:rsidRPr="0092116B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42א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C56EE" w:rsidRPr="0092116B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אחרי סעיף 42 לפקודה יבוא.-</w:t>
                        </w:r>
                      </w:p>
                    </w:tc>
                  </w:tr>
                  <w:tr w:rsidR="008C56EE" w:rsidRPr="0092116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רשאי שר הבריאות, בצו שיפורסם ברשומות, לסווג סמים ורעלים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מטרות שימושם* דרגות רעילותם* מידות הסכנה הכרוכה בשימושם,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עקרונות אחרים שייראו לו ולפטור רעלים או סוגי רעלים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מתחולתן של הוראות מסויימות של הפקודה, ולהוסיף לגבי סמים ורעלים,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סוגי סמים וסוגי רעלים* הוראות בדבר ייצורם* יבואם, יצואם*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אריזתם, המסחר בהם, נתינתם, העברתם, החסנתם* החזקתם והשימוש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"סיווג סמים</w:t>
                        </w:r>
                      </w:p>
                      <w:p w:rsidR="008C56EE" w:rsidRPr="0092116B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ורעלים</w:t>
                        </w:r>
                      </w:p>
                    </w:tc>
                  </w:tr>
                  <w:tr w:rsidR="008C56EE" w:rsidRPr="0092116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C56EE" w:rsidRPr="0092116B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43א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C56EE" w:rsidRPr="0092116B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אחרי סעיף 43 לפקודה יבוא:</w:t>
                        </w:r>
                      </w:p>
                    </w:tc>
                  </w:tr>
                  <w:tr w:rsidR="008C56EE" w:rsidRPr="0092116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43א. (א) לא ייפתח בית מרקחת אלא במרחק של 500 מטרים לפחות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מבית מרקחת קיים; אולם רשאי המנהל להרשות פתיחת בית מרקחת תוך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המרחק האמור אם נראה לו שהדבר חיוני להבטחת הספקה סדירה של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תרופות.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מרקחת'/ למעט בית מרקחת שבבעלותם של מוסד רפואי או של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חולים."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"מרחק בין</w:t>
                        </w:r>
                      </w:p>
                      <w:p w:rsidR="008C56EE" w:rsidRPr="0092116B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מרקחת</w:t>
                        </w:r>
                      </w:p>
                    </w:tc>
                  </w:tr>
                  <w:tr w:rsidR="008C56EE" w:rsidRPr="0092116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C56EE" w:rsidRPr="0092116B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C56EE" w:rsidRDefault="008C56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בסעיף 45 לפקודה -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(1) יבוא: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נראה לשר הבריאות' על פי קובלנת המנהל או של כל אדם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הרואה עצמו נפגע, כי רוקח או עוזר-רוקח -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היה אשם בהתנהגות שאינה הולמת את המקצוע כרוקח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כעוזר-רוקח, הכל לפי הענין, או</w:t>
                        </w:r>
                      </w:p>
                      <w:p w:rsidR="008C56EE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השיג את רשיונו במצג-שוא* או</w:t>
                        </w:r>
                      </w:p>
                      <w:p w:rsidR="008C56EE" w:rsidRPr="0092116B" w:rsidRDefault="008C56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גילה אי-יכולת או רשלנות גסה במילוי תפקידו/ או</w:t>
                        </w:r>
                      </w:p>
                    </w:tc>
                  </w:tr>
                </w:tbl>
                <w:p w:rsidR="008C56EE" w:rsidRDefault="008C56E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01020" w:rsidRDefault="00001020">
      <w:pPr>
        <w:rPr>
          <w:rtl/>
        </w:rPr>
      </w:pPr>
      <w:r>
        <w:rPr>
          <w:rtl/>
        </w:rPr>
        <w:br w:type="page"/>
      </w:r>
    </w:p>
    <w:p w:rsidR="00001020" w:rsidRDefault="00000000">
      <w:pPr>
        <w:rPr>
          <w:rtl/>
        </w:rPr>
      </w:pPr>
      <w:r>
        <w:pict>
          <v:shape id="_x0000_s22738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2738" inset="0,0,0,0">
              <w:txbxContent>
                <w:p w:rsidR="008C56EE" w:rsidRDefault="008C56EE">
                  <w:r>
                    <w:rPr>
                      <w:rtl/>
                    </w:rPr>
                    <w:t>108                                          ספר החוקים 424                 כ"ד בסיוון התשכ"ד 04.06.1964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39" o:spid="_x0000_s1040" type="#_x0000_t202" style="position:absolute;left:0;text-align:left;margin-left:98.1pt;margin-top:709.15pt;width:173.85pt;height:24.15pt;z-index:16;mso-position-horizontal-relative:page;mso-position-vertical-relative:page" stroked="f">
            <v:textbox style="mso-next-textbox:#_x0000_s22739" inset="0,0,0,0">
              <w:txbxContent>
                <w:p w:rsidR="008C56EE" w:rsidRDefault="008C56E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2740" o:spid="_x0000_s1041" type="#_x0000_t202" style="position:absolute;left:0;text-align:left;margin-left:85.25pt;margin-top:67.05pt;width:470.85pt;height:636.15pt;z-index:15;mso-position-horizontal-relative:page;mso-position-vertical-relative:page" stroked="f">
            <v:textbox style="mso-next-textbox:#_x0000_s2274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8"/>
                    <w:gridCol w:w="1394"/>
                    <w:gridCol w:w="1300"/>
                  </w:tblGrid>
                  <w:tr w:rsidR="008C56EE" w:rsidRPr="00001020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התמיד להפר את הוראותיה של פקודה זו או לחדול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מלמלא אחריהן, או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הורשע על עבירה פלילית. למעט עבירה לפי פקודה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-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הבריאות, בצו בחתימת ידו, להתרות ברוקח או בעוזר-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הרוקח, לנזוף בו, לבטל את רשיונו או להתלות את הרשיון לזמן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באותו צו: אולם לא יינתן צו כאמור אלא אם ניתנה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לאדם שקובלים עליו להגיש הרצאת דברים, בכתב/ להגנתו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ולהרצות את ענינו בפני ועדה שהתמנה על ידי שר הבריאות, בין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קבע ובין לענין פלוני, שתהיה של שלושה לפחות וביניהם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נציג של היועץ המשפטי לממשלה ואחד מתוך רשימה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על ידי הארגון המייצג, לדעת שר הבריאות, את המספר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ביותר של רוקחים או עוזרי-רוקחים, הכל לפי האדם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שקובלים עליו, אם הוגשה רשימה כאמור, או רוקח או עוזר-רוקח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לשר הבריאות, אם לא הוגשה רשימה כאמור."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(3), כל מקום שנאמר בו "ביטול או התליה" יבוא לפניו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"התראה, נזיפה".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אחרי סעיף 45 לפקודה יבוא:</w:t>
                        </w:r>
                      </w:p>
                    </w:tc>
                    <w:tc>
                      <w:tcPr>
                        <w:tcW w:w="759" w:type="pct"/>
                        <w:vMerge w:val="restart"/>
                      </w:tcPr>
                      <w:p w:rsidR="008C56EE" w:rsidRDefault="008C56E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8C56EE" w:rsidRPr="00001020" w:rsidRDefault="008C56E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45א-45כ</w:t>
                        </w:r>
                      </w:p>
                    </w:tc>
                  </w:tr>
                  <w:tr w:rsidR="008C56EE">
                    <w:trPr>
                      <w:jc w:val="right"/>
                    </w:trPr>
                    <w:tc>
                      <w:tcPr>
                        <w:tcW w:w="3427" w:type="pct"/>
                      </w:tcPr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45א, לא ישתמש שר הבריאות בסמכויותיו לפי הסעיפים 2א, 42 ו-47 (ו)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חמרים המשמשים לחקלאות - אלא לאחר התייע-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צות עם שר החקלאות ושר העבודה: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חמרים המשמשים לתעשיה ~ אלא לאחר התייע-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צות עם שר המסחר והתעשיה ושר העבודה.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לסמכויות</w:t>
                        </w:r>
                      </w:p>
                      <w:p w:rsidR="008C56EE" w:rsidRPr="00001020" w:rsidRDefault="008C56E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 הבריאות</w:t>
                        </w:r>
                      </w:p>
                    </w:tc>
                    <w:tc>
                      <w:tcPr>
                        <w:tcW w:w="759" w:type="pct"/>
                        <w:vMerge/>
                      </w:tcPr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C56EE">
                    <w:trPr>
                      <w:jc w:val="right"/>
                    </w:trPr>
                    <w:tc>
                      <w:tcPr>
                        <w:tcW w:w="3427" w:type="pct"/>
                      </w:tcPr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45ב. שר הבריאות רשאי לקבוע בצו -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אגרת רשיון של רוקח שתשולם עם מתן הרשיון?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אגרת רשיון של עוזר-רוקח שתשולם עם מתן הרשיון?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אגרה שנתית שתשולם על ידי כל רוקח בעל רשיון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 ברוקחות?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אגרת חידוש רשיון של עוזר-רוקח."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C56EE" w:rsidRPr="00001020" w:rsidRDefault="008C56E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C56EE" w:rsidRPr="00001020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C56EE" w:rsidRDefault="008C56E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 בסעיף 46 לפקודה --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"כל העובר על הוראה מהוראות פקודה זו" יבוא "או על הוראות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שניתן לפי סעיף 42א"?</w:t>
                        </w:r>
                      </w:p>
                      <w:p w:rsidR="008C56EE" w:rsidRPr="00001020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(א), במקום "חמישים לירות" יבוא "שלושת אלפים לירות".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C56EE" w:rsidRPr="00001020" w:rsidRDefault="008C56E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8C56EE" w:rsidRPr="00001020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C56EE" w:rsidRDefault="008C56E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בסעיף 47 לפקודה -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(0 יבוא: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הטיפול בסמים, ברעלים או בכימיקאלים מזיקים והשי-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 בהם, ייצורם, יבואם, יצואם, אריזתם, המסחר בהם,</w:t>
                        </w:r>
                      </w:p>
                      <w:p w:rsidR="008C56EE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נתינתם, העברתם, החסנתם והחזקתם?"</w:t>
                        </w:r>
                      </w:p>
                      <w:p w:rsidR="008C56EE" w:rsidRPr="00001020" w:rsidRDefault="008C56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(ז) תסומן כפסקה (י);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C56EE" w:rsidRPr="00001020" w:rsidRDefault="008C56E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8C56EE" w:rsidRDefault="008C56E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E469C" w:rsidRDefault="001E469C">
      <w:pPr>
        <w:rPr>
          <w:rtl/>
        </w:rPr>
      </w:pPr>
      <w:r>
        <w:rPr>
          <w:rtl/>
        </w:rPr>
        <w:br w:type="page"/>
      </w:r>
    </w:p>
    <w:p w:rsidR="001E469C" w:rsidRDefault="00000000">
      <w:pPr>
        <w:rPr>
          <w:rtl/>
        </w:rPr>
      </w:pPr>
      <w:r>
        <w:pict>
          <v:shape id="_x0000_s22741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2741" inset="0,0,0,0">
              <w:txbxContent>
                <w:p w:rsidR="008C56EE" w:rsidRDefault="008C56EE">
                  <w:r>
                    <w:rPr>
                      <w:rtl/>
                    </w:rPr>
                    <w:t>109                                          ספר החוקים 424                 כ"ד בסיוון התשכ"ד 04.06.1964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42" o:spid="_x0000_s1043" type="#_x0000_t202" style="position:absolute;left:0;text-align:left;margin-left:362.35pt;margin-top:701.4pt;width:190.1pt;height:31.9pt;z-index:19;mso-position-horizontal-relative:page;mso-position-vertical-relative:page" stroked="f">
            <v:textbox style="mso-next-textbox:#_x0000_s22742" inset="0,0,0,0">
              <w:txbxContent>
                <w:p w:rsidR="008C56EE" w:rsidRDefault="008C56E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2743" o:spid="_x0000_s1044" type="#_x0000_t202" style="position:absolute;left:0;text-align:left;margin-left:94.45pt;margin-top:70.35pt;width:453.8pt;height:606.1pt;z-index:18;mso-position-horizontal-relative:page;mso-position-vertical-relative:page" stroked="f">
            <v:textbox style="mso-next-textbox:#_x0000_s227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6"/>
                    <w:gridCol w:w="5641"/>
                    <w:gridCol w:w="1395"/>
                  </w:tblGrid>
                  <w:tr w:rsidR="008C56EE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8" w:type="pct"/>
                      </w:tcPr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פסקה (ו) יבוא: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איסור או הגבלה של פרסומת לבתי מרקחת, לסמים או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לחמרים האמורים להיות בעלי השפעה רפואית - בעלונים,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בעתונים, בדדיה בקולנוע ובכל דרכי פרסום אחרים;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קביעת תנאים שלפיהם ייפתחו ויתנהלו בתי מרקחת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וחדרי תרופות, לרבות קביעת שטחו של בית מרקחת: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קביעת תורנויות של בתי מרקחת לימים ולשעות שבהם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המרקחת סגורים כרגיל?".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8C56EE" w:rsidRPr="001E469C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8C56EE" w:rsidRPr="001E469C" w:rsidRDefault="008C56E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סעיף 48</w:t>
                        </w:r>
                      </w:p>
                    </w:tc>
                    <w:tc>
                      <w:tcPr>
                        <w:tcW w:w="4263" w:type="pct"/>
                        <w:gridSpan w:val="2"/>
                      </w:tcPr>
                      <w:p w:rsidR="008C56EE" w:rsidRPr="001E469C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אחרי סעיף 47 לפקודה יבוא:</w:t>
                        </w:r>
                      </w:p>
                    </w:tc>
                  </w:tr>
                  <w:tr w:rsidR="008C56EE" w:rsidRPr="001E469C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8" w:type="pct"/>
                      </w:tcPr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שר הבריאות יקבע בתקנות מחירים אחידים לתרופות, תר-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כיבים ונסיובים במכירה קמעונית בבתי המרקחת. בכל בית מרקחת יימצא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מחירון לעיונו של בל דורש.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""בית מרקחת'/ למעט בית מרקחת שבבעלותם של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רפואי או של בית חולים."</w:t>
                        </w:r>
                      </w:p>
                    </w:tc>
                    <w:tc>
                      <w:tcPr>
                        <w:tcW w:w="845" w:type="pct"/>
                      </w:tcPr>
                      <w:p w:rsidR="008C56EE" w:rsidRPr="001E469C" w:rsidRDefault="008C56E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"מחירים אחידים</w:t>
                        </w:r>
                      </w:p>
                    </w:tc>
                  </w:tr>
                  <w:tr w:rsidR="008C56EE" w:rsidRPr="001E469C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8C56EE" w:rsidRPr="001E469C" w:rsidRDefault="008C56E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63" w:type="pct"/>
                        <w:gridSpan w:val="2"/>
                      </w:tcPr>
                      <w:p w:rsidR="008C56EE" w:rsidRDefault="008C56E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מיום י"ג בניסן תשכ"ט (1 באפריל 1969) לא יאשר המנהל חניך של רוקח כאמור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 (2) לפקודה ולא יעסיק רוקח חניך אלא אם אושר החניך לפני אותו יום.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מיום י"ג בניסן תשכ"ט (1 באפריל 1969) לא יירשם עוד שמו של חניך של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רוקח בפנקס המתנהל לפי סעיף 12 לפקודה? אולם אין בהוראה זו כדי למנוע רישום בפנקס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החלפת בית המרקחת שבו מועסק החניך.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שהיה בעל בית מרקחת או בעל חלק מבית מרקחת ערב תחילתו של חוק זה,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אינו רוקח בעל רשיון, יהיה רשאי להמשיך בבעלותו על אף האמור בחוק זה? אולם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רשאי להעביר את זכותו, כולה או מקצתה, אלא לרוקח בעל רשיון.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שהיה עוזר-רוקח בעל רשיון לפני תחילתו של חוק זה יחולו עליו הוראות</w:t>
                        </w:r>
                      </w:p>
                      <w:p w:rsidR="008C56EE" w:rsidRPr="001E469C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 לפקודה כאילו לא הוחלף לפי סעיף 12 לחוק זה.</w:t>
                        </w:r>
                      </w:p>
                    </w:tc>
                  </w:tr>
                  <w:tr w:rsidR="008C56EE" w:rsidRPr="001E469C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8C56EE" w:rsidRPr="001E469C" w:rsidRDefault="008C56E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</w:tc>
                    <w:tc>
                      <w:tcPr>
                        <w:tcW w:w="4263" w:type="pct"/>
                        <w:gridSpan w:val="2"/>
                      </w:tcPr>
                      <w:p w:rsidR="008C56EE" w:rsidRDefault="008C56E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שר הבריאות רשאי, בהודעה ברשומות, להאריך את המועדים הנקובים בסעיפים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13א-13ב לפקודה ובסעיף 24 לחוק זה ובלבד שההארכות לא יעלו על חמש שנים מהמועדים</w:t>
                        </w:r>
                      </w:p>
                      <w:p w:rsidR="008C56EE" w:rsidRPr="001E469C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</w:t>
                        </w:r>
                      </w:p>
                    </w:tc>
                  </w:tr>
                  <w:tr w:rsidR="008C56EE" w:rsidRPr="001E469C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8C56EE" w:rsidRDefault="008C56E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 מוסד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הרשאים לבקש</w:t>
                        </w:r>
                      </w:p>
                      <w:p w:rsidR="008C56EE" w:rsidRPr="001E469C" w:rsidRDefault="008C56E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עוזר-רוקח</w:t>
                        </w:r>
                      </w:p>
                    </w:tc>
                    <w:tc>
                      <w:tcPr>
                        <w:tcW w:w="4263" w:type="pct"/>
                        <w:gridSpan w:val="2"/>
                      </w:tcPr>
                      <w:p w:rsidR="008C56EE" w:rsidRDefault="008C56E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מי שהועסק במשך שתים עשרה שנה לפחות במוסד רפואי בישראל בעבודה שיש לה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 עם רוקחות ושיש, לדעת המנהל, בעבודה האמורה כדי לבוא במקומה של הכשרה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מרקחת במשך שלוש שנים ונתמלאו בו התנאים הנקובים בפסקאות (א), (ב) ו-(ג)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13 לפקודה, יהיה רשאי לקבל רשיון עוזר-רוקח אם הגיש בקשה על כך למנהל,</w:t>
                        </w:r>
                      </w:p>
                      <w:p w:rsidR="008C56EE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ששה חדשים מיום תחילתו של חוק זה, וועדה מקצועית שנתמנתה על ידי המנהל קבעה</w:t>
                        </w:r>
                      </w:p>
                      <w:p w:rsidR="008C56EE" w:rsidRPr="001E469C" w:rsidRDefault="008C56E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בעבודה האמורה כדי להקנות לו ידע מספיק להיות עוזר-רוקח.</w:t>
                        </w:r>
                      </w:p>
                    </w:tc>
                  </w:tr>
                </w:tbl>
                <w:p w:rsidR="008C56EE" w:rsidRDefault="008C56E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C56EE" w:rsidRDefault="008C56EE">
      <w:pPr>
        <w:rPr>
          <w:rtl/>
        </w:rPr>
      </w:pPr>
      <w:r>
        <w:rPr>
          <w:rtl/>
        </w:rPr>
        <w:br w:type="page"/>
      </w:r>
    </w:p>
    <w:p w:rsidR="008C56EE" w:rsidRDefault="00000000">
      <w:pPr>
        <w:rPr>
          <w:rtl/>
        </w:rPr>
      </w:pPr>
      <w:r>
        <w:pict>
          <v:shape id="_x0000_s22744" o:spid="_x0000_s1045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22744" inset="0,0,0,0">
              <w:txbxContent>
                <w:p w:rsidR="008C56EE" w:rsidRDefault="008C56EE">
                  <w:r>
                    <w:rPr>
                      <w:rtl/>
                    </w:rPr>
                    <w:t>110                                          ספר החוקים 424                 כ"ד בסיוון התשכ"ד 04.06.1964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45" o:spid="_x0000_s1046" type="#_x0000_t202" style="position:absolute;left:0;text-align:left;margin-left:82.8pt;margin-top:520.4pt;width:125.75pt;height:45.75pt;z-index:26;mso-position-horizontal-relative:page;mso-position-vertical-relative:page" stroked="f">
            <v:textbox style="mso-next-textbox:#_x0000_s22745" inset="0,0,0,0">
              <w:txbxContent>
                <w:p w:rsidR="008C56EE" w:rsidRDefault="008C56EE">
                  <w:pPr>
                    <w:pStyle w:val="OCRStyle7"/>
                    <w:ind w:left="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חיים משה שפירא</w:t>
                  </w:r>
                </w:p>
                <w:p w:rsidR="008C56EE" w:rsidRPr="008C56EE" w:rsidRDefault="008C56EE">
                  <w:pPr>
                    <w:pStyle w:val="OCRStyle7"/>
                    <w:ind w:left="5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46" o:spid="_x0000_s1047" type="#_x0000_t202" style="position:absolute;left:0;text-align:left;margin-left:215.5pt;margin-top:522.2pt;width:136.05pt;height:59.4pt;z-index:25;mso-position-horizontal-relative:page;mso-position-vertical-relative:page" stroked="f">
            <v:textbox style="mso-next-textbox:#_x0000_s22746" inset="0,0,0,0">
              <w:txbxContent>
                <w:p w:rsidR="008C56EE" w:rsidRDefault="008C56EE">
                  <w:pPr>
                    <w:pStyle w:val="OCRStyle7"/>
                    <w:ind w:left="85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אנא אבן</w:t>
                  </w:r>
                </w:p>
                <w:p w:rsidR="008C56EE" w:rsidRDefault="008C56EE">
                  <w:pPr>
                    <w:pStyle w:val="OCRStyle7"/>
                    <w:ind w:left="60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סגן ראש הממשלה</w:t>
                  </w:r>
                </w:p>
                <w:p w:rsidR="008C56EE" w:rsidRPr="008C56EE" w:rsidRDefault="008C56EE">
                  <w:pPr>
                    <w:pStyle w:val="OCRStyle7"/>
                    <w:ind w:left="2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47" o:spid="_x0000_s1048" type="#_x0000_t202" style="position:absolute;left:0;text-align:left;margin-left:355.65pt;margin-top:575.65pt;width:109.5pt;height:36.05pt;z-index:24;mso-position-horizontal-relative:page;mso-position-vertical-relative:page" stroked="f">
            <v:textbox style="mso-next-textbox:#_x0000_s22747" inset="0,0,0,0">
              <w:txbxContent>
                <w:p w:rsidR="008C56EE" w:rsidRDefault="008C56EE">
                  <w:pPr>
                    <w:pStyle w:val="OCRStyle7"/>
                    <w:ind w:left="4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שביאור זלמן שזר</w:t>
                  </w:r>
                </w:p>
                <w:p w:rsidR="008C56EE" w:rsidRPr="008C56EE" w:rsidRDefault="008C56EE">
                  <w:pPr>
                    <w:pStyle w:val="OCRStyle7"/>
                    <w:ind w:left="5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48" o:spid="_x0000_s1049" type="#_x0000_t202" style="position:absolute;left:0;text-align:left;margin-left:88.95pt;margin-top:152.9pt;width:376.2pt;height:344.3pt;z-index:23;mso-position-horizontal-relative:page;mso-position-vertical-relative:page" stroked="f">
            <v:textbox style="mso-next-textbox:#_x0000_s22748" inset="0,0,0,0">
              <w:txbxContent>
                <w:p w:rsidR="008C56EE" w:rsidRDefault="008C56EE">
                  <w:pPr>
                    <w:pStyle w:val="OCRStyle7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 xml:space="preserve">1. כוהל מפוגל </w:t>
                  </w:r>
                  <w:r>
                    <w:rPr>
                      <w:sz w:val="20"/>
                      <w:szCs w:val="20"/>
                    </w:rPr>
                    <w:t>alcohol denaturatus</w:t>
                  </w:r>
                </w:p>
                <w:p w:rsidR="008C56EE" w:rsidRDefault="008C56EE">
                  <w:pPr>
                    <w:pStyle w:val="OCRStyle7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 xml:space="preserve">2, אמוניאק, תכשירים לניקוי ביתי </w:t>
                  </w:r>
                  <w:r>
                    <w:rPr>
                      <w:sz w:val="20"/>
                      <w:szCs w:val="20"/>
                    </w:rPr>
                    <w:t>ammoniae, Praeparta ad rem purifledndi</w:t>
                  </w:r>
                </w:p>
                <w:p w:rsidR="008C56EE" w:rsidRDefault="008C56EE">
                  <w:pPr>
                    <w:pStyle w:val="OCRStyle7"/>
                    <w:ind w:left="148"/>
                  </w:pPr>
                  <w:r>
                    <w:rPr>
                      <w:rtl/>
                    </w:rPr>
                    <w:t xml:space="preserve">3, מלחי-אמוניאק, תכשירים לניקוי ביתי </w:t>
                  </w:r>
                  <w:r>
                    <w:t>ammoniaesalium, Praeparata nd rem purificandi</w:t>
                  </w:r>
                </w:p>
                <w:p w:rsidR="008C56EE" w:rsidRDefault="008C56EE">
                  <w:pPr>
                    <w:pStyle w:val="OCRStyle7"/>
                    <w:ind w:left="137"/>
                  </w:pPr>
                  <w:r>
                    <w:rPr>
                      <w:rtl/>
                    </w:rPr>
                    <w:t xml:space="preserve">4 .פרה-במן - דוכלוריד, תכשירים </w:t>
                  </w:r>
                  <w:r>
                    <w:t>p-benzeni dichloridi, Pracparata</w:t>
                  </w:r>
                </w:p>
                <w:p w:rsidR="008C56EE" w:rsidRDefault="008C56EE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 xml:space="preserve">5. קרבמאט, תכשירים עד %1 (כגון: מבין) </w:t>
                  </w:r>
                  <w:r>
                    <w:t>carbamatium, Pracparata ad 1 % )e.g. : Sovin</w:t>
                  </w:r>
                  <w:r>
                    <w:rPr>
                      <w:rtl/>
                    </w:rPr>
                    <w:t>(</w:t>
                  </w:r>
                </w:p>
                <w:p w:rsidR="008C56EE" w:rsidRDefault="008C56EE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 xml:space="preserve">6, כלורדן, אבקות עד %2 עד 500 גרם </w:t>
                  </w:r>
                  <w:r>
                    <w:t>CHLORDANI, Pulveres ad 2 % ad 500 gr</w:t>
                  </w:r>
                  <w:r>
                    <w:rPr>
                      <w:rtl/>
                    </w:rPr>
                    <w:t>.</w:t>
                  </w:r>
                </w:p>
                <w:p w:rsidR="008C56EE" w:rsidRDefault="008C56EE">
                  <w:pPr>
                    <w:pStyle w:val="OCRStyle7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 xml:space="preserve">7, די, די. וי. פי., תכשירים עד 0.5% </w:t>
                  </w:r>
                  <w:r>
                    <w:t>D.D.V.P., Praeparata ad 0,5</w:t>
                  </w:r>
                  <w:r>
                    <w:rPr>
                      <w:rtl/>
                    </w:rPr>
                    <w:t xml:space="preserve"> % </w:t>
                  </w:r>
                </w:p>
                <w:p w:rsidR="008C56EE" w:rsidRDefault="008C56EE">
                  <w:pPr>
                    <w:pStyle w:val="OCRStyle7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 xml:space="preserve">8, דריס, תכשירים עד% 2 עד 500 גרם </w:t>
                  </w:r>
                  <w:r>
                    <w:t>DERRIS, Praeparata ad 2% ad 500 gr</w:t>
                  </w:r>
                  <w:r>
                    <w:rPr>
                      <w:rtl/>
                    </w:rPr>
                    <w:t>.</w:t>
                  </w:r>
                </w:p>
                <w:p w:rsidR="008C56EE" w:rsidRDefault="008C56EE">
                  <w:pPr>
                    <w:pStyle w:val="OCRStyle7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 xml:space="preserve">9. -דטרגנטיה (כגון:"אמת" וכו') </w:t>
                  </w:r>
                  <w:r>
                    <w:t>detergentia )e b: Ama etc</w:t>
                  </w:r>
                  <w:r>
                    <w:rPr>
                      <w:rtl/>
                    </w:rPr>
                    <w:t>.(</w:t>
                  </w:r>
                </w:p>
                <w:p w:rsidR="008C56EE" w:rsidRDefault="008C56EE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10. דיאזינון, תכשירים ער%1</w:t>
                  </w:r>
                  <w:r>
                    <w:t>DIAZINONI. Praeparata ad 1%</w:t>
                  </w:r>
                  <w:r>
                    <w:rPr>
                      <w:rtl/>
                    </w:rPr>
                    <w:t xml:space="preserve">  </w:t>
                  </w:r>
                </w:p>
                <w:p w:rsidR="008C56EE" w:rsidRDefault="008C56EE">
                  <w:pPr>
                    <w:pStyle w:val="OCRStyle7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1, דיקופן, תכשירים עד 10% 10%</w:t>
                  </w:r>
                  <w:r>
                    <w:t>DICOPHENI, Praeparata ad</w:t>
                  </w:r>
                  <w:r>
                    <w:rPr>
                      <w:rtl/>
                    </w:rPr>
                    <w:t xml:space="preserve"> </w:t>
                  </w:r>
                </w:p>
                <w:p w:rsidR="008C56EE" w:rsidRDefault="008C56EE">
                  <w:pPr>
                    <w:pStyle w:val="OCRStyle7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 xml:space="preserve">12. דיאלדרין, אבקות עד % 1עד500 גרם </w:t>
                  </w:r>
                  <w:r>
                    <w:t>dieldrini, Pulveres ad 1 %ad 500 gr</w:t>
                  </w:r>
                  <w:r>
                    <w:rPr>
                      <w:rtl/>
                    </w:rPr>
                    <w:t>.</w:t>
                  </w:r>
                </w:p>
                <w:p w:rsidR="008C56EE" w:rsidRDefault="008C56EE">
                  <w:pPr>
                    <w:pStyle w:val="OCRStyle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31.דיפטרקס, תכשירים עד%1</w:t>
                  </w:r>
                  <w:r>
                    <w:t>DIPTERECIS, Praeparata ad1%</w:t>
                  </w:r>
                  <w:r>
                    <w:rPr>
                      <w:rtl/>
                    </w:rPr>
                    <w:t xml:space="preserve">          </w:t>
                  </w:r>
                </w:p>
                <w:p w:rsidR="008C56EE" w:rsidRDefault="008C56EE">
                  <w:pPr>
                    <w:pStyle w:val="OCRStyle7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14הקסה-כלורו ציקלוהקסן,</w:t>
                  </w:r>
                  <w:r>
                    <w:t>HEXACHLOROCYCLOHEXANI, PraepaTata  ad 2%</w:t>
                  </w:r>
                  <w:r>
                    <w:rPr>
                      <w:rtl/>
                    </w:rPr>
                    <w:t xml:space="preserve"> ,</w:t>
                  </w:r>
                </w:p>
                <w:p w:rsidR="008C56EE" w:rsidRDefault="008C56EE">
                  <w:pPr>
                    <w:pStyle w:val="OCRStyle7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תכשירים עד 2%</w:t>
                  </w:r>
                  <w:r>
                    <w:t>e.g.:Llndan, y Hexane etc</w:t>
                  </w:r>
                  <w:r>
                    <w:rPr>
                      <w:rtl/>
                    </w:rPr>
                    <w:t xml:space="preserve">.(                                                                              </w:t>
                  </w:r>
                </w:p>
                <w:p w:rsidR="008C56EE" w:rsidRDefault="008C56EE">
                  <w:pPr>
                    <w:pStyle w:val="OCRStyle7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)כגון: לינדן, גמא הקטן וכו')</w:t>
                  </w:r>
                </w:p>
                <w:p w:rsidR="008C56EE" w:rsidRDefault="008C56EE">
                  <w:pPr>
                    <w:pStyle w:val="OCRStyle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 xml:space="preserve">15. היפוכלוריטים, תכשירים עד 2%                              </w:t>
                  </w:r>
                  <w:r>
                    <w:t>ad 2%  YpOCHLORATIUM,Praeprata</w:t>
                  </w:r>
                  <w:r>
                    <w:rPr>
                      <w:rtl/>
                    </w:rPr>
                    <w:t xml:space="preserve"> </w:t>
                  </w:r>
                </w:p>
                <w:p w:rsidR="008C56EE" w:rsidRDefault="008C56EE">
                  <w:pPr>
                    <w:pStyle w:val="OCRStyle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16, אינדנדיון, תכשירים עד %</w:t>
                  </w:r>
                  <w:r>
                    <w:t>indandioni, Praeparata ad 0.5 %                        0.5</w:t>
                  </w:r>
                  <w:r>
                    <w:rPr>
                      <w:rtl/>
                    </w:rPr>
                    <w:t>'</w:t>
                  </w:r>
                </w:p>
                <w:p w:rsidR="008C56EE" w:rsidRDefault="008C56EE">
                  <w:pPr>
                    <w:pStyle w:val="OCRStyle7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 xml:space="preserve">(כגון: פיבל וכו')                                                              </w:t>
                  </w:r>
                  <w:r>
                    <w:t>e.g.: pival etc</w:t>
                  </w:r>
                  <w:r>
                    <w:rPr>
                      <w:rtl/>
                    </w:rPr>
                    <w:t>.()</w:t>
                  </w:r>
                </w:p>
                <w:p w:rsidR="008C56EE" w:rsidRDefault="008C56EE">
                  <w:pPr>
                    <w:pStyle w:val="OCRStyle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 xml:space="preserve">17, מלתיון, תכשירים עד% 2 %              2  </w:t>
                  </w:r>
                  <w:r>
                    <w:t>MALATHIONI, Praeparata ad</w:t>
                  </w:r>
                  <w:r>
                    <w:rPr>
                      <w:rtl/>
                    </w:rPr>
                    <w:t xml:space="preserve"> </w:t>
                  </w:r>
                </w:p>
                <w:p w:rsidR="008C56EE" w:rsidRDefault="008C56EE">
                  <w:pPr>
                    <w:pStyle w:val="OCRStyle7"/>
                    <w:ind w:left="162"/>
                  </w:pPr>
                  <w:r>
                    <w:rPr>
                      <w:rtl/>
                    </w:rPr>
                    <w:t xml:space="preserve">18, פירתרום, תכשירים </w:t>
                  </w:r>
                  <w:r>
                    <w:t>pyrethri, Praeparata</w:t>
                  </w:r>
                </w:p>
                <w:p w:rsidR="008C56EE" w:rsidRDefault="008C56EE">
                  <w:pPr>
                    <w:pStyle w:val="OCRStyle7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 xml:space="preserve">(כגון: פליט וכו')                                                                      </w:t>
                  </w:r>
                  <w:r>
                    <w:t>e.g. : Flit etc</w:t>
                  </w:r>
                  <w:r>
                    <w:rPr>
                      <w:rtl/>
                    </w:rPr>
                    <w:t>.()</w:t>
                  </w:r>
                </w:p>
                <w:p w:rsidR="008C56EE" w:rsidRDefault="008C56EE">
                  <w:pPr>
                    <w:pStyle w:val="OCRStyle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 xml:space="preserve">19. רוגל (או: אורתו-אורתו-דימתיל-אורתו - </w:t>
                  </w:r>
                  <w:r>
                    <w:t>ronnel )au: o-o dimethyl-0-2,4,5 trlchlor</w:t>
                  </w:r>
                  <w:r>
                    <w:rPr>
                      <w:rtl/>
                    </w:rPr>
                    <w:t>-</w:t>
                  </w:r>
                </w:p>
                <w:p w:rsidR="008C56EE" w:rsidRDefault="008C56EE">
                  <w:pPr>
                    <w:pStyle w:val="OCRStyle7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5,4,2 תלת  כלורו מניל זרחן-תיואם), תכשירים %2</w:t>
                  </w:r>
                  <w:r>
                    <w:t>phenyl-phosphor-thioate(, Praeparata ad</w:t>
                  </w:r>
                  <w:r>
                    <w:rPr>
                      <w:rtl/>
                    </w:rPr>
                    <w:t xml:space="preserve"> </w:t>
                  </w:r>
                </w:p>
                <w:p w:rsidR="008C56EE" w:rsidRDefault="008C56EE">
                  <w:pPr>
                    <w:pStyle w:val="OCRStyle7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עד 2%</w:t>
                  </w:r>
                </w:p>
                <w:p w:rsidR="008C56EE" w:rsidRDefault="008C56EE">
                  <w:pPr>
                    <w:pStyle w:val="OCRStyle7"/>
                    <w:ind w:left="158"/>
                  </w:pPr>
                  <w:r>
                    <w:rPr>
                      <w:rtl/>
                    </w:rPr>
                    <w:t xml:space="preserve">20. קרגונט הנתרן </w:t>
                  </w:r>
                  <w:r>
                    <w:t>sodHcarbonas</w:t>
                  </w:r>
                </w:p>
                <w:p w:rsidR="008C56EE" w:rsidRPr="008C56EE" w:rsidRDefault="008C56EE">
                  <w:pPr>
                    <w:pStyle w:val="OCRStyle7"/>
                    <w:ind w:left="176"/>
                  </w:pPr>
                  <w:r>
                    <w:rPr>
                      <w:sz w:val="20"/>
                      <w:szCs w:val="20"/>
                      <w:rtl/>
                    </w:rPr>
                    <w:t xml:space="preserve">21, ורפרין, תכשירים להשמדת מזיקים עד </w:t>
                  </w:r>
                  <w:r>
                    <w:rPr>
                      <w:sz w:val="20"/>
                      <w:szCs w:val="20"/>
                    </w:rPr>
                    <w:t>WARFARIN!, Praeparata Pesticida ad 0,5 %  0.5%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49" o:spid="_x0000_s1050" type="#_x0000_t202" style="position:absolute;left:0;text-align:left;margin-left:225.8pt;margin-top:101.25pt;width:110.1pt;height:51.5pt;z-index:22;mso-position-horizontal-relative:page;mso-position-vertical-relative:page" stroked="f">
            <v:textbox style="mso-next-textbox:#_x0000_s22749" inset="0,0,0,0">
              <w:txbxContent>
                <w:p w:rsidR="008C56EE" w:rsidRDefault="008C56EE">
                  <w:pPr>
                    <w:pStyle w:val="OCRStyle7"/>
                    <w:ind w:left="31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חמישית</w:t>
                  </w:r>
                </w:p>
                <w:p w:rsidR="008C56EE" w:rsidRDefault="008C56EE">
                  <w:pPr>
                    <w:pStyle w:val="OCRStyle7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8C56EE" w:rsidRPr="008C56EE" w:rsidRDefault="008C56EE">
                  <w:pPr>
                    <w:pStyle w:val="OCRStyle7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כימיקאלים מזיקים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50" o:spid="_x0000_s1051" type="#_x0000_t202" style="position:absolute;left:0;text-align:left;margin-left:261pt;margin-top:69.35pt;width:285.9pt;height:30.1pt;z-index:21;mso-position-horizontal-relative:page;mso-position-vertical-relative:page" stroked="f">
            <v:textbox style="mso-next-textbox:#_x0000_s22750" inset="0,0,0,0">
              <w:txbxContent>
                <w:tbl>
                  <w:tblPr>
                    <w:tblW w:w="43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118"/>
                    <w:gridCol w:w="1080"/>
                  </w:tblGrid>
                  <w:tr w:rsidR="008C56EE">
                    <w:trPr>
                      <w:jc w:val="right"/>
                    </w:trPr>
                    <w:tc>
                      <w:tcPr>
                        <w:tcW w:w="3961" w:type="pct"/>
                      </w:tcPr>
                      <w:p w:rsidR="008C56EE" w:rsidRPr="008C56EE" w:rsidRDefault="008C56EE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27 .אחרי התוססת הרביעית לפקודה יבוא:</w:t>
                        </w:r>
                      </w:p>
                    </w:tc>
                    <w:tc>
                      <w:tcPr>
                        <w:tcW w:w="1039" w:type="pct"/>
                      </w:tcPr>
                      <w:p w:rsidR="008C56EE" w:rsidRDefault="008C56E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הוספות תוספת</w:t>
                        </w:r>
                      </w:p>
                      <w:p w:rsidR="008C56EE" w:rsidRDefault="008C56E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חמישית</w:t>
                        </w:r>
                      </w:p>
                    </w:tc>
                  </w:tr>
                </w:tbl>
                <w:p w:rsidR="008C56EE" w:rsidRDefault="008C56E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2293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19C81C-2885-49E3-AAB5-509CC13C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293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D1FC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50AF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92116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0102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E469C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8C56E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40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2008-04-06T20:04:00Z</dcterms:created>
  <dcterms:modified xsi:type="dcterms:W3CDTF">2008-04-06T20:05:00Z</dcterms:modified>
</cp:coreProperties>
</file>